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447D9" w14:textId="76CAA093" w:rsidR="002F7926" w:rsidRPr="00E917ED" w:rsidRDefault="002F7926" w:rsidP="00F77B93">
      <w:pPr>
        <w:ind w:left="794"/>
      </w:pPr>
    </w:p>
    <w:p w14:paraId="2F751EF5" w14:textId="77777777" w:rsidR="002F7926" w:rsidRPr="00E917ED" w:rsidRDefault="002F7926" w:rsidP="00F77B93">
      <w:pPr>
        <w:ind w:left="794"/>
      </w:pPr>
    </w:p>
    <w:p w14:paraId="3B316FA7" w14:textId="6B4C6E5A" w:rsidR="002F7926" w:rsidRPr="00E917ED" w:rsidRDefault="002F7926" w:rsidP="00F77B93">
      <w:pPr>
        <w:ind w:left="794"/>
      </w:pPr>
      <w:r w:rsidRPr="00E917ED">
        <w:t>Gemeinde:</w:t>
      </w:r>
      <w:r w:rsidRPr="00E917ED">
        <w:tab/>
      </w:r>
      <w:r w:rsidR="00B21067">
        <w:rPr>
          <w:rFonts w:cs="Arial"/>
          <w:szCs w:val="24"/>
        </w:rPr>
        <w:t>[</w:t>
      </w:r>
      <w:r w:rsidR="00B21067" w:rsidRPr="004C7F24">
        <w:rPr>
          <w:rFonts w:cs="Arial"/>
          <w:szCs w:val="24"/>
          <w:highlight w:val="yellow"/>
        </w:rPr>
        <w:t>Gemeindename</w:t>
      </w:r>
      <w:r w:rsidR="00B21067">
        <w:rPr>
          <w:rFonts w:cs="Arial"/>
          <w:szCs w:val="24"/>
        </w:rPr>
        <w:t>]</w:t>
      </w:r>
    </w:p>
    <w:p w14:paraId="72951A8E" w14:textId="2AE53F4F" w:rsidR="002F7926" w:rsidRPr="00E917ED" w:rsidRDefault="002F7926" w:rsidP="00F77B93">
      <w:pPr>
        <w:ind w:left="794"/>
      </w:pPr>
      <w:r w:rsidRPr="00E917ED">
        <w:t>Projekt:</w:t>
      </w:r>
      <w:r w:rsidRPr="00E917ED">
        <w:tab/>
      </w:r>
      <w:r w:rsidR="002936C1">
        <w:t xml:space="preserve">Revision Gefahrenkarte </w:t>
      </w:r>
      <w:r w:rsidR="00B21067">
        <w:t>[</w:t>
      </w:r>
      <w:r w:rsidR="00B21067" w:rsidRPr="004C7F24">
        <w:rPr>
          <w:highlight w:val="yellow"/>
        </w:rPr>
        <w:t>Name</w:t>
      </w:r>
      <w:r w:rsidR="00B21067">
        <w:t>]</w:t>
      </w:r>
    </w:p>
    <w:p w14:paraId="5D289EF6" w14:textId="77777777" w:rsidR="002F7926" w:rsidRDefault="002F7926" w:rsidP="00F77B93">
      <w:pPr>
        <w:ind w:left="794"/>
      </w:pPr>
    </w:p>
    <w:p w14:paraId="158054BE" w14:textId="773FC135" w:rsidR="00976BB7" w:rsidRDefault="00976BB7" w:rsidP="00F77B93">
      <w:pPr>
        <w:ind w:left="794"/>
      </w:pPr>
    </w:p>
    <w:p w14:paraId="63E3F355" w14:textId="3AFADF11" w:rsidR="00976BB7" w:rsidRDefault="00976BB7" w:rsidP="00F77B93">
      <w:pPr>
        <w:ind w:left="794"/>
      </w:pPr>
    </w:p>
    <w:p w14:paraId="454C6B30" w14:textId="1FB8EC60" w:rsidR="00976BB7" w:rsidRDefault="00976BB7" w:rsidP="00F77B93">
      <w:pPr>
        <w:ind w:left="794"/>
      </w:pPr>
    </w:p>
    <w:p w14:paraId="1450F3D9" w14:textId="00A77E90" w:rsidR="00976BB7" w:rsidRDefault="00976BB7" w:rsidP="00F77B93">
      <w:pPr>
        <w:ind w:left="794"/>
      </w:pPr>
    </w:p>
    <w:p w14:paraId="34AF0CAA" w14:textId="3A85B1FF" w:rsidR="00976BB7" w:rsidRDefault="00976BB7" w:rsidP="00F77B93">
      <w:pPr>
        <w:ind w:left="794"/>
      </w:pPr>
    </w:p>
    <w:p w14:paraId="360A599E" w14:textId="461CD99D" w:rsidR="00976BB7" w:rsidRDefault="00976BB7" w:rsidP="00F77B93">
      <w:pPr>
        <w:ind w:left="794"/>
      </w:pPr>
    </w:p>
    <w:p w14:paraId="5BD5465B" w14:textId="2B70D4E0" w:rsidR="00976BB7" w:rsidRDefault="00976BB7" w:rsidP="00F77B93">
      <w:pPr>
        <w:ind w:left="794"/>
      </w:pPr>
    </w:p>
    <w:p w14:paraId="62987206" w14:textId="77777777" w:rsidR="00976BB7" w:rsidRPr="00976BB7" w:rsidRDefault="00976BB7" w:rsidP="00F77B93">
      <w:pPr>
        <w:ind w:left="794"/>
      </w:pPr>
    </w:p>
    <w:p w14:paraId="2FA539B2" w14:textId="70A33595" w:rsidR="00976BB7" w:rsidRDefault="00976BB7" w:rsidP="00F77B93">
      <w:pPr>
        <w:ind w:left="794"/>
      </w:pPr>
    </w:p>
    <w:p w14:paraId="404B7FC1" w14:textId="77777777" w:rsidR="00976BB7" w:rsidRPr="00E917ED" w:rsidRDefault="00976BB7" w:rsidP="00F77B93">
      <w:pPr>
        <w:ind w:left="794"/>
      </w:pPr>
    </w:p>
    <w:p w14:paraId="16F4EE99" w14:textId="55AB2D53" w:rsidR="008A1893" w:rsidRPr="00E917ED" w:rsidRDefault="00097F66" w:rsidP="00F77B93">
      <w:pPr>
        <w:pStyle w:val="TitelDok"/>
        <w:ind w:left="794"/>
      </w:pPr>
      <w:r>
        <w:t>Leitfaden</w:t>
      </w:r>
    </w:p>
    <w:p w14:paraId="4D722FA2" w14:textId="5EFCE4A8" w:rsidR="008A1893" w:rsidRPr="008D2C51" w:rsidRDefault="008A1893" w:rsidP="00F77B93">
      <w:pPr>
        <w:pStyle w:val="TitelDok"/>
        <w:ind w:left="794"/>
        <w:contextualSpacing/>
      </w:pPr>
      <w:r w:rsidRPr="008D2C51">
        <w:t xml:space="preserve">Dokument </w:t>
      </w:r>
      <w:r w:rsidR="00097F66" w:rsidRPr="008D2C51">
        <w:t>D3</w:t>
      </w:r>
    </w:p>
    <w:p w14:paraId="309A41B4" w14:textId="77777777" w:rsidR="008A1893" w:rsidRPr="00E917ED" w:rsidRDefault="008A1893" w:rsidP="00F77B93">
      <w:pPr>
        <w:ind w:left="794"/>
        <w:rPr>
          <w:rFonts w:cs="Arial"/>
        </w:rPr>
      </w:pPr>
    </w:p>
    <w:p w14:paraId="28D766CA" w14:textId="77777777" w:rsidR="008A1893" w:rsidRPr="00E917ED" w:rsidRDefault="008A1893" w:rsidP="00F77B93">
      <w:pPr>
        <w:ind w:left="794"/>
        <w:rPr>
          <w:rFonts w:cs="Arial"/>
        </w:rPr>
      </w:pPr>
    </w:p>
    <w:p w14:paraId="6A8F2966" w14:textId="77777777" w:rsidR="008A1893" w:rsidRPr="00E917ED" w:rsidRDefault="008A1893" w:rsidP="00F77B93">
      <w:pPr>
        <w:ind w:left="794"/>
        <w:rPr>
          <w:rFonts w:cs="Arial"/>
        </w:rPr>
      </w:pPr>
    </w:p>
    <w:p w14:paraId="11341BFA" w14:textId="77777777" w:rsidR="008A1893" w:rsidRPr="00E917ED" w:rsidRDefault="008A1893" w:rsidP="00F77B93">
      <w:pPr>
        <w:ind w:left="794"/>
        <w:rPr>
          <w:rFonts w:cs="Arial"/>
        </w:rPr>
      </w:pPr>
    </w:p>
    <w:p w14:paraId="17220B35" w14:textId="77777777" w:rsidR="008A1893" w:rsidRPr="00E917ED" w:rsidRDefault="008A1893" w:rsidP="00F77B93">
      <w:pPr>
        <w:ind w:left="794"/>
        <w:rPr>
          <w:rFonts w:cs="Arial"/>
        </w:rPr>
      </w:pPr>
    </w:p>
    <w:p w14:paraId="7DD7590A" w14:textId="77777777" w:rsidR="008A1893" w:rsidRPr="00E917ED" w:rsidRDefault="008A1893" w:rsidP="00F77B93">
      <w:pPr>
        <w:ind w:left="794"/>
        <w:rPr>
          <w:rFonts w:cs="Arial"/>
        </w:rPr>
      </w:pPr>
    </w:p>
    <w:p w14:paraId="044FC44C" w14:textId="77777777" w:rsidR="008A1893" w:rsidRPr="00E917ED" w:rsidRDefault="008A1893" w:rsidP="008A1893">
      <w:r w:rsidRPr="00E917ED">
        <w:br w:type="page"/>
      </w:r>
    </w:p>
    <w:p w14:paraId="032A41CC" w14:textId="1A69DA83" w:rsidR="008A1893" w:rsidRPr="00E917ED" w:rsidRDefault="008A1893" w:rsidP="008A1893">
      <w:pPr>
        <w:ind w:left="0"/>
        <w:rPr>
          <w:rFonts w:cs="Arial"/>
          <w:b/>
          <w:bCs/>
          <w:sz w:val="28"/>
          <w:szCs w:val="28"/>
        </w:rPr>
      </w:pPr>
      <w:r w:rsidRPr="00E917ED">
        <w:rPr>
          <w:rFonts w:cs="Arial"/>
          <w:b/>
          <w:bCs/>
          <w:sz w:val="28"/>
          <w:szCs w:val="28"/>
        </w:rPr>
        <w:lastRenderedPageBreak/>
        <w:t>Ausschreibungsunterlagen</w:t>
      </w:r>
    </w:p>
    <w:p w14:paraId="072AECB4" w14:textId="77777777" w:rsidR="008A1893" w:rsidRPr="00E917ED" w:rsidRDefault="008A1893" w:rsidP="008A1893">
      <w:pPr>
        <w:ind w:left="0"/>
        <w:rPr>
          <w:rFonts w:cs="Arial"/>
        </w:rPr>
      </w:pPr>
    </w:p>
    <w:p w14:paraId="072B678C" w14:textId="77777777" w:rsidR="004439D4" w:rsidRDefault="004439D4" w:rsidP="004439D4">
      <w:pPr>
        <w:tabs>
          <w:tab w:val="left" w:pos="1701"/>
        </w:tabs>
        <w:ind w:left="0"/>
        <w:rPr>
          <w:rFonts w:cs="Arial"/>
        </w:rPr>
      </w:pPr>
      <w:r>
        <w:rPr>
          <w:rFonts w:cs="Arial"/>
        </w:rPr>
        <w:t>Dokument 0</w:t>
      </w:r>
      <w:r>
        <w:rPr>
          <w:rFonts w:cs="Arial"/>
        </w:rPr>
        <w:tab/>
        <w:t>Dokumentenkontrolle</w:t>
      </w:r>
    </w:p>
    <w:p w14:paraId="27301358" w14:textId="77777777" w:rsidR="004439D4" w:rsidRDefault="004439D4" w:rsidP="004439D4">
      <w:pPr>
        <w:tabs>
          <w:tab w:val="left" w:pos="1701"/>
        </w:tabs>
        <w:ind w:left="0"/>
        <w:rPr>
          <w:rFonts w:cs="Arial"/>
        </w:rPr>
      </w:pPr>
      <w:r>
        <w:rPr>
          <w:rFonts w:cs="Arial"/>
        </w:rPr>
        <w:t>Dokument A</w:t>
      </w:r>
      <w:r>
        <w:rPr>
          <w:rFonts w:cs="Arial"/>
        </w:rPr>
        <w:tab/>
        <w:t>Vertragsentwurf</w:t>
      </w:r>
    </w:p>
    <w:p w14:paraId="42D520E1" w14:textId="77777777" w:rsidR="008A1893" w:rsidRPr="00E917ED" w:rsidRDefault="008A1893" w:rsidP="008A1893">
      <w:pPr>
        <w:tabs>
          <w:tab w:val="left" w:pos="1701"/>
        </w:tabs>
        <w:ind w:left="0"/>
        <w:rPr>
          <w:rFonts w:cs="Arial"/>
        </w:rPr>
      </w:pPr>
      <w:r w:rsidRPr="00E917ED">
        <w:rPr>
          <w:rFonts w:cs="Arial"/>
        </w:rPr>
        <w:t>Dokument B</w:t>
      </w:r>
      <w:r w:rsidRPr="00E917ED">
        <w:rPr>
          <w:rFonts w:cs="Arial"/>
        </w:rPr>
        <w:tab/>
        <w:t>Bestimmungen zur Ausschreibung</w:t>
      </w:r>
    </w:p>
    <w:p w14:paraId="055B403B" w14:textId="77777777" w:rsidR="008A1893" w:rsidRPr="00B65AEF" w:rsidRDefault="008A1893" w:rsidP="008A1893">
      <w:pPr>
        <w:tabs>
          <w:tab w:val="left" w:pos="1701"/>
        </w:tabs>
        <w:ind w:left="0"/>
        <w:rPr>
          <w:rFonts w:cs="Arial"/>
        </w:rPr>
      </w:pPr>
      <w:r w:rsidRPr="00B65AEF">
        <w:rPr>
          <w:rFonts w:cs="Arial"/>
        </w:rPr>
        <w:t>Dokument C</w:t>
      </w:r>
      <w:r w:rsidRPr="00B65AEF">
        <w:rPr>
          <w:rFonts w:cs="Arial"/>
        </w:rPr>
        <w:tab/>
        <w:t>Angaben zum Angebot</w:t>
      </w:r>
    </w:p>
    <w:p w14:paraId="18BBC332" w14:textId="77777777" w:rsidR="008A1893" w:rsidRPr="00E917ED" w:rsidRDefault="008A1893" w:rsidP="00B65AEF">
      <w:pPr>
        <w:tabs>
          <w:tab w:val="left" w:pos="1701"/>
        </w:tabs>
        <w:ind w:left="0"/>
        <w:rPr>
          <w:rFonts w:cs="Arial"/>
        </w:rPr>
      </w:pPr>
      <w:r w:rsidRPr="00B65AEF">
        <w:rPr>
          <w:rFonts w:cs="Arial"/>
          <w:b/>
        </w:rPr>
        <w:t>Dokument D</w:t>
      </w:r>
      <w:r w:rsidRPr="00E917ED">
        <w:rPr>
          <w:rFonts w:cs="Arial"/>
        </w:rPr>
        <w:tab/>
        <w:t>D1</w:t>
      </w:r>
      <w:r w:rsidRPr="00E917ED">
        <w:rPr>
          <w:rFonts w:cs="Arial"/>
        </w:rPr>
        <w:tab/>
        <w:t>Pflichtenheft</w:t>
      </w:r>
    </w:p>
    <w:p w14:paraId="763C0BA2" w14:textId="77777777" w:rsidR="008A1893" w:rsidRPr="00E917ED" w:rsidRDefault="008A1893" w:rsidP="00B65AEF">
      <w:pPr>
        <w:tabs>
          <w:tab w:val="left" w:pos="1701"/>
        </w:tabs>
        <w:ind w:left="0"/>
        <w:rPr>
          <w:rFonts w:cs="Arial"/>
        </w:rPr>
      </w:pPr>
      <w:r w:rsidRPr="00E917ED">
        <w:rPr>
          <w:rFonts w:cs="Arial"/>
        </w:rPr>
        <w:tab/>
        <w:t>D2</w:t>
      </w:r>
      <w:r w:rsidRPr="00E917ED">
        <w:rPr>
          <w:rFonts w:cs="Arial"/>
        </w:rPr>
        <w:tab/>
        <w:t>Leistungsverzeichnis</w:t>
      </w:r>
    </w:p>
    <w:p w14:paraId="78974813" w14:textId="77777777" w:rsidR="008A1893" w:rsidRDefault="008A1893" w:rsidP="00B65AEF">
      <w:pPr>
        <w:tabs>
          <w:tab w:val="left" w:pos="1701"/>
        </w:tabs>
        <w:ind w:left="0"/>
        <w:rPr>
          <w:rFonts w:cs="Arial"/>
          <w:b/>
        </w:rPr>
      </w:pPr>
      <w:r w:rsidRPr="00E917ED">
        <w:rPr>
          <w:rFonts w:cs="Arial"/>
        </w:rPr>
        <w:tab/>
      </w:r>
      <w:r w:rsidRPr="00B65AEF">
        <w:rPr>
          <w:rFonts w:cs="Arial"/>
          <w:b/>
        </w:rPr>
        <w:t>D3</w:t>
      </w:r>
      <w:r w:rsidRPr="00B65AEF">
        <w:rPr>
          <w:rFonts w:cs="Arial"/>
          <w:b/>
        </w:rPr>
        <w:tab/>
        <w:t>Leitfaden</w:t>
      </w:r>
    </w:p>
    <w:p w14:paraId="3F164CF2" w14:textId="4A94E3AD" w:rsidR="009001BB" w:rsidRPr="009001BB" w:rsidRDefault="009001BB" w:rsidP="00B65AEF">
      <w:pPr>
        <w:tabs>
          <w:tab w:val="left" w:pos="1701"/>
        </w:tabs>
        <w:ind w:left="0"/>
        <w:rPr>
          <w:rFonts w:cs="Arial"/>
          <w:bCs/>
        </w:rPr>
      </w:pPr>
      <w:r w:rsidRPr="009001BB">
        <w:rPr>
          <w:rFonts w:cs="Arial"/>
          <w:bCs/>
        </w:rPr>
        <w:tab/>
        <w:t>Beilagen</w:t>
      </w:r>
    </w:p>
    <w:p w14:paraId="5EB4F56A" w14:textId="77777777" w:rsidR="008A1893" w:rsidRPr="00E917ED" w:rsidRDefault="008A1893" w:rsidP="00B65AEF">
      <w:pPr>
        <w:tabs>
          <w:tab w:val="left" w:pos="1701"/>
        </w:tabs>
        <w:ind w:left="0"/>
        <w:rPr>
          <w:rFonts w:cs="Arial"/>
        </w:rPr>
      </w:pPr>
      <w:r w:rsidRPr="00E917ED">
        <w:rPr>
          <w:rFonts w:cs="Arial"/>
        </w:rPr>
        <w:t>Dokument E</w:t>
      </w:r>
      <w:r w:rsidRPr="00E917ED">
        <w:rPr>
          <w:rFonts w:cs="Arial"/>
        </w:rPr>
        <w:tab/>
        <w:t>Honorarangebot</w:t>
      </w:r>
    </w:p>
    <w:p w14:paraId="5F37CEBB" w14:textId="77777777" w:rsidR="008A1893" w:rsidRPr="00E917ED" w:rsidRDefault="008A1893" w:rsidP="00B65AEF">
      <w:pPr>
        <w:tabs>
          <w:tab w:val="left" w:pos="1701"/>
        </w:tabs>
        <w:ind w:left="0"/>
        <w:rPr>
          <w:rFonts w:cs="Arial"/>
        </w:rPr>
      </w:pPr>
      <w:r w:rsidRPr="00E917ED">
        <w:rPr>
          <w:rFonts w:cs="Arial"/>
        </w:rPr>
        <w:tab/>
        <w:t>E1</w:t>
      </w:r>
      <w:r w:rsidRPr="00E917ED">
        <w:rPr>
          <w:rFonts w:cs="Arial"/>
        </w:rPr>
        <w:tab/>
        <w:t>Honorartabelle</w:t>
      </w:r>
    </w:p>
    <w:p w14:paraId="7B02B2FF" w14:textId="093C2AE9" w:rsidR="008A1893" w:rsidRDefault="008A1893" w:rsidP="00B65AEF">
      <w:pPr>
        <w:tabs>
          <w:tab w:val="left" w:pos="1701"/>
        </w:tabs>
        <w:ind w:left="0"/>
        <w:rPr>
          <w:rFonts w:cs="Arial"/>
        </w:rPr>
      </w:pPr>
    </w:p>
    <w:p w14:paraId="6446E00B" w14:textId="0E0DF711" w:rsidR="00DE4898" w:rsidRDefault="00DE4898" w:rsidP="00B65AEF">
      <w:pPr>
        <w:tabs>
          <w:tab w:val="left" w:pos="1701"/>
        </w:tabs>
        <w:ind w:left="0"/>
        <w:rPr>
          <w:rFonts w:cs="Arial"/>
        </w:rPr>
      </w:pPr>
    </w:p>
    <w:p w14:paraId="48CBFE53" w14:textId="54E88400" w:rsidR="00DE4898" w:rsidRDefault="00DE4898" w:rsidP="00B65AEF">
      <w:pPr>
        <w:tabs>
          <w:tab w:val="left" w:pos="1701"/>
        </w:tabs>
        <w:ind w:left="0"/>
        <w:rPr>
          <w:rFonts w:cs="Arial"/>
        </w:rPr>
      </w:pPr>
    </w:p>
    <w:p w14:paraId="39E1A8BE" w14:textId="77777777" w:rsidR="00097F66" w:rsidRDefault="00097F66">
      <w:pPr>
        <w:spacing w:after="0"/>
        <w:ind w:left="0"/>
        <w:jc w:val="left"/>
        <w:sectPr w:rsidR="00097F66" w:rsidSect="00CE5BA2">
          <w:footerReference w:type="default" r:id="rId8"/>
          <w:headerReference w:type="first" r:id="rId9"/>
          <w:footerReference w:type="first" r:id="rId10"/>
          <w:pgSz w:w="11907" w:h="16839" w:code="9"/>
          <w:pgMar w:top="1418" w:right="1134" w:bottom="1134" w:left="1418" w:header="567" w:footer="397" w:gutter="0"/>
          <w:cols w:space="720"/>
          <w:titlePg/>
          <w:docGrid w:linePitch="299"/>
        </w:sectPr>
      </w:pPr>
    </w:p>
    <w:p w14:paraId="1E0BB8B5" w14:textId="211351E0" w:rsidR="002A1AF5" w:rsidRDefault="002A1AF5">
      <w:pPr>
        <w:spacing w:after="0"/>
        <w:ind w:left="0"/>
        <w:jc w:val="left"/>
        <w:rPr>
          <w:b/>
          <w:sz w:val="28"/>
        </w:rPr>
      </w:pPr>
    </w:p>
    <w:sdt>
      <w:sdtPr>
        <w:rPr>
          <w:b w:val="0"/>
        </w:rPr>
        <w:id w:val="2055349279"/>
        <w:docPartObj>
          <w:docPartGallery w:val="Table of Contents"/>
          <w:docPartUnique/>
        </w:docPartObj>
      </w:sdtPr>
      <w:sdtContent>
        <w:p w14:paraId="28AB0005" w14:textId="485CD022" w:rsidR="003839B7" w:rsidRPr="003839B7" w:rsidRDefault="003839B7" w:rsidP="00801528">
          <w:pPr>
            <w:pStyle w:val="Verzeichnis1"/>
          </w:pPr>
          <w:r w:rsidRPr="003839B7">
            <w:t>INHALT</w:t>
          </w:r>
        </w:p>
        <w:p w14:paraId="55C5515C" w14:textId="687E5111" w:rsidR="00C1478E" w:rsidRDefault="008240A2">
          <w:pPr>
            <w:pStyle w:val="Verzeichnis1"/>
            <w:rPr>
              <w:rFonts w:asciiTheme="minorHAnsi" w:eastAsiaTheme="minorEastAsia" w:hAnsiTheme="minorHAnsi" w:cstheme="minorBidi"/>
              <w:b w:val="0"/>
              <w:kern w:val="2"/>
              <w:sz w:val="24"/>
              <w:szCs w:val="24"/>
              <w14:ligatures w14:val="standardContextual"/>
            </w:rPr>
          </w:pPr>
          <w:r>
            <w:rPr>
              <w:b w:val="0"/>
            </w:rPr>
            <w:fldChar w:fldCharType="begin"/>
          </w:r>
          <w:r>
            <w:rPr>
              <w:b w:val="0"/>
            </w:rPr>
            <w:instrText xml:space="preserve"> TOC \o "1-3" \h \z \u </w:instrText>
          </w:r>
          <w:r>
            <w:rPr>
              <w:b w:val="0"/>
            </w:rPr>
            <w:fldChar w:fldCharType="separate"/>
          </w:r>
          <w:hyperlink w:anchor="_Toc180748822" w:history="1">
            <w:r w:rsidR="00C1478E" w:rsidRPr="004B79EC">
              <w:rPr>
                <w:rStyle w:val="Hyperlink"/>
              </w:rPr>
              <w:t>1</w:t>
            </w:r>
            <w:r w:rsidR="00C1478E">
              <w:rPr>
                <w:rFonts w:asciiTheme="minorHAnsi" w:eastAsiaTheme="minorEastAsia" w:hAnsiTheme="minorHAnsi" w:cstheme="minorBidi"/>
                <w:b w:val="0"/>
                <w:kern w:val="2"/>
                <w:sz w:val="24"/>
                <w:szCs w:val="24"/>
                <w14:ligatures w14:val="standardContextual"/>
              </w:rPr>
              <w:tab/>
            </w:r>
            <w:r w:rsidR="00C1478E" w:rsidRPr="004B79EC">
              <w:rPr>
                <w:rStyle w:val="Hyperlink"/>
              </w:rPr>
              <w:t>Inhalt</w:t>
            </w:r>
            <w:r w:rsidR="00C1478E">
              <w:rPr>
                <w:webHidden/>
              </w:rPr>
              <w:tab/>
            </w:r>
            <w:r w:rsidR="00C1478E">
              <w:rPr>
                <w:webHidden/>
              </w:rPr>
              <w:fldChar w:fldCharType="begin"/>
            </w:r>
            <w:r w:rsidR="00C1478E">
              <w:rPr>
                <w:webHidden/>
              </w:rPr>
              <w:instrText xml:space="preserve"> PAGEREF _Toc180748822 \h </w:instrText>
            </w:r>
            <w:r w:rsidR="00C1478E">
              <w:rPr>
                <w:webHidden/>
              </w:rPr>
            </w:r>
            <w:r w:rsidR="00C1478E">
              <w:rPr>
                <w:webHidden/>
              </w:rPr>
              <w:fldChar w:fldCharType="separate"/>
            </w:r>
            <w:r w:rsidR="00C1478E">
              <w:rPr>
                <w:webHidden/>
              </w:rPr>
              <w:t>4</w:t>
            </w:r>
            <w:r w:rsidR="00C1478E">
              <w:rPr>
                <w:webHidden/>
              </w:rPr>
              <w:fldChar w:fldCharType="end"/>
            </w:r>
          </w:hyperlink>
        </w:p>
        <w:p w14:paraId="0DCF0866" w14:textId="6F1CC062" w:rsidR="00C1478E" w:rsidRDefault="00000000">
          <w:pPr>
            <w:pStyle w:val="Verzeichnis1"/>
            <w:rPr>
              <w:rFonts w:asciiTheme="minorHAnsi" w:eastAsiaTheme="minorEastAsia" w:hAnsiTheme="minorHAnsi" w:cstheme="minorBidi"/>
              <w:b w:val="0"/>
              <w:kern w:val="2"/>
              <w:sz w:val="24"/>
              <w:szCs w:val="24"/>
              <w14:ligatures w14:val="standardContextual"/>
            </w:rPr>
          </w:pPr>
          <w:hyperlink w:anchor="_Toc180748823" w:history="1">
            <w:r w:rsidR="00C1478E" w:rsidRPr="004B79EC">
              <w:rPr>
                <w:rStyle w:val="Hyperlink"/>
              </w:rPr>
              <w:t>2</w:t>
            </w:r>
            <w:r w:rsidR="00C1478E">
              <w:rPr>
                <w:rFonts w:asciiTheme="minorHAnsi" w:eastAsiaTheme="minorEastAsia" w:hAnsiTheme="minorHAnsi" w:cstheme="minorBidi"/>
                <w:b w:val="0"/>
                <w:kern w:val="2"/>
                <w:sz w:val="24"/>
                <w:szCs w:val="24"/>
                <w14:ligatures w14:val="standardContextual"/>
              </w:rPr>
              <w:tab/>
            </w:r>
            <w:r w:rsidR="00C1478E" w:rsidRPr="004B79EC">
              <w:rPr>
                <w:rStyle w:val="Hyperlink"/>
              </w:rPr>
              <w:t>Allgemeine Angaben</w:t>
            </w:r>
            <w:r w:rsidR="00C1478E">
              <w:rPr>
                <w:webHidden/>
              </w:rPr>
              <w:tab/>
            </w:r>
            <w:r w:rsidR="00C1478E">
              <w:rPr>
                <w:webHidden/>
              </w:rPr>
              <w:fldChar w:fldCharType="begin"/>
            </w:r>
            <w:r w:rsidR="00C1478E">
              <w:rPr>
                <w:webHidden/>
              </w:rPr>
              <w:instrText xml:space="preserve"> PAGEREF _Toc180748823 \h </w:instrText>
            </w:r>
            <w:r w:rsidR="00C1478E">
              <w:rPr>
                <w:webHidden/>
              </w:rPr>
            </w:r>
            <w:r w:rsidR="00C1478E">
              <w:rPr>
                <w:webHidden/>
              </w:rPr>
              <w:fldChar w:fldCharType="separate"/>
            </w:r>
            <w:r w:rsidR="00C1478E">
              <w:rPr>
                <w:webHidden/>
              </w:rPr>
              <w:t>4</w:t>
            </w:r>
            <w:r w:rsidR="00C1478E">
              <w:rPr>
                <w:webHidden/>
              </w:rPr>
              <w:fldChar w:fldCharType="end"/>
            </w:r>
          </w:hyperlink>
        </w:p>
        <w:p w14:paraId="5A81D997" w14:textId="3D3AAD3D" w:rsidR="00C1478E" w:rsidRDefault="00000000">
          <w:pPr>
            <w:pStyle w:val="Verzeichnis1"/>
            <w:rPr>
              <w:rFonts w:asciiTheme="minorHAnsi" w:eastAsiaTheme="minorEastAsia" w:hAnsiTheme="minorHAnsi" w:cstheme="minorBidi"/>
              <w:b w:val="0"/>
              <w:kern w:val="2"/>
              <w:sz w:val="24"/>
              <w:szCs w:val="24"/>
              <w14:ligatures w14:val="standardContextual"/>
            </w:rPr>
          </w:pPr>
          <w:hyperlink w:anchor="_Toc180748824" w:history="1">
            <w:r w:rsidR="00C1478E" w:rsidRPr="004B79EC">
              <w:rPr>
                <w:rStyle w:val="Hyperlink"/>
              </w:rPr>
              <w:t>3</w:t>
            </w:r>
            <w:r w:rsidR="00C1478E">
              <w:rPr>
                <w:rFonts w:asciiTheme="minorHAnsi" w:eastAsiaTheme="minorEastAsia" w:hAnsiTheme="minorHAnsi" w:cstheme="minorBidi"/>
                <w:b w:val="0"/>
                <w:kern w:val="2"/>
                <w:sz w:val="24"/>
                <w:szCs w:val="24"/>
                <w14:ligatures w14:val="standardContextual"/>
              </w:rPr>
              <w:tab/>
            </w:r>
            <w:r w:rsidR="00C1478E" w:rsidRPr="004B79EC">
              <w:rPr>
                <w:rStyle w:val="Hyperlink"/>
              </w:rPr>
              <w:t>Grundlagen (nicht abschliessend)</w:t>
            </w:r>
            <w:r w:rsidR="00C1478E">
              <w:rPr>
                <w:webHidden/>
              </w:rPr>
              <w:tab/>
            </w:r>
            <w:r w:rsidR="00C1478E">
              <w:rPr>
                <w:webHidden/>
              </w:rPr>
              <w:fldChar w:fldCharType="begin"/>
            </w:r>
            <w:r w:rsidR="00C1478E">
              <w:rPr>
                <w:webHidden/>
              </w:rPr>
              <w:instrText xml:space="preserve"> PAGEREF _Toc180748824 \h </w:instrText>
            </w:r>
            <w:r w:rsidR="00C1478E">
              <w:rPr>
                <w:webHidden/>
              </w:rPr>
            </w:r>
            <w:r w:rsidR="00C1478E">
              <w:rPr>
                <w:webHidden/>
              </w:rPr>
              <w:fldChar w:fldCharType="separate"/>
            </w:r>
            <w:r w:rsidR="00C1478E">
              <w:rPr>
                <w:webHidden/>
              </w:rPr>
              <w:t>4</w:t>
            </w:r>
            <w:r w:rsidR="00C1478E">
              <w:rPr>
                <w:webHidden/>
              </w:rPr>
              <w:fldChar w:fldCharType="end"/>
            </w:r>
          </w:hyperlink>
        </w:p>
        <w:p w14:paraId="428559F6" w14:textId="0D286796"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25" w:history="1">
            <w:r w:rsidR="00C1478E" w:rsidRPr="004B79EC">
              <w:rPr>
                <w:rStyle w:val="Hyperlink"/>
              </w:rPr>
              <w:t>3.1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Grundlagendaten</w:t>
            </w:r>
            <w:r w:rsidR="00C1478E">
              <w:rPr>
                <w:webHidden/>
              </w:rPr>
              <w:tab/>
            </w:r>
            <w:r w:rsidR="00C1478E">
              <w:rPr>
                <w:webHidden/>
              </w:rPr>
              <w:fldChar w:fldCharType="begin"/>
            </w:r>
            <w:r w:rsidR="00C1478E">
              <w:rPr>
                <w:webHidden/>
              </w:rPr>
              <w:instrText xml:space="preserve"> PAGEREF _Toc180748825 \h </w:instrText>
            </w:r>
            <w:r w:rsidR="00C1478E">
              <w:rPr>
                <w:webHidden/>
              </w:rPr>
            </w:r>
            <w:r w:rsidR="00C1478E">
              <w:rPr>
                <w:webHidden/>
              </w:rPr>
              <w:fldChar w:fldCharType="separate"/>
            </w:r>
            <w:r w:rsidR="00C1478E">
              <w:rPr>
                <w:webHidden/>
              </w:rPr>
              <w:t>4</w:t>
            </w:r>
            <w:r w:rsidR="00C1478E">
              <w:rPr>
                <w:webHidden/>
              </w:rPr>
              <w:fldChar w:fldCharType="end"/>
            </w:r>
          </w:hyperlink>
        </w:p>
        <w:p w14:paraId="10D8FF9F" w14:textId="3FB33523"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26" w:history="1">
            <w:r w:rsidR="00C1478E" w:rsidRPr="004B79EC">
              <w:rPr>
                <w:rStyle w:val="Hyperlink"/>
              </w:rPr>
              <w:t>3.2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Gefahrengrundlagen</w:t>
            </w:r>
            <w:r w:rsidR="00C1478E">
              <w:rPr>
                <w:webHidden/>
              </w:rPr>
              <w:tab/>
            </w:r>
            <w:r w:rsidR="00C1478E">
              <w:rPr>
                <w:webHidden/>
              </w:rPr>
              <w:fldChar w:fldCharType="begin"/>
            </w:r>
            <w:r w:rsidR="00C1478E">
              <w:rPr>
                <w:webHidden/>
              </w:rPr>
              <w:instrText xml:space="preserve"> PAGEREF _Toc180748826 \h </w:instrText>
            </w:r>
            <w:r w:rsidR="00C1478E">
              <w:rPr>
                <w:webHidden/>
              </w:rPr>
            </w:r>
            <w:r w:rsidR="00C1478E">
              <w:rPr>
                <w:webHidden/>
              </w:rPr>
              <w:fldChar w:fldCharType="separate"/>
            </w:r>
            <w:r w:rsidR="00C1478E">
              <w:rPr>
                <w:webHidden/>
              </w:rPr>
              <w:t>5</w:t>
            </w:r>
            <w:r w:rsidR="00C1478E">
              <w:rPr>
                <w:webHidden/>
              </w:rPr>
              <w:fldChar w:fldCharType="end"/>
            </w:r>
          </w:hyperlink>
        </w:p>
        <w:p w14:paraId="6FD334A6" w14:textId="2551AA0E"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27" w:history="1">
            <w:r w:rsidR="00C1478E" w:rsidRPr="004B79EC">
              <w:rPr>
                <w:rStyle w:val="Hyperlink"/>
              </w:rPr>
              <w:t>3.3</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Schutzmassnahmen</w:t>
            </w:r>
            <w:r w:rsidR="00C1478E">
              <w:rPr>
                <w:webHidden/>
              </w:rPr>
              <w:tab/>
            </w:r>
            <w:r w:rsidR="00C1478E">
              <w:rPr>
                <w:webHidden/>
              </w:rPr>
              <w:fldChar w:fldCharType="begin"/>
            </w:r>
            <w:r w:rsidR="00C1478E">
              <w:rPr>
                <w:webHidden/>
              </w:rPr>
              <w:instrText xml:space="preserve"> PAGEREF _Toc180748827 \h </w:instrText>
            </w:r>
            <w:r w:rsidR="00C1478E">
              <w:rPr>
                <w:webHidden/>
              </w:rPr>
            </w:r>
            <w:r w:rsidR="00C1478E">
              <w:rPr>
                <w:webHidden/>
              </w:rPr>
              <w:fldChar w:fldCharType="separate"/>
            </w:r>
            <w:r w:rsidR="00C1478E">
              <w:rPr>
                <w:webHidden/>
              </w:rPr>
              <w:t>5</w:t>
            </w:r>
            <w:r w:rsidR="00C1478E">
              <w:rPr>
                <w:webHidden/>
              </w:rPr>
              <w:fldChar w:fldCharType="end"/>
            </w:r>
          </w:hyperlink>
        </w:p>
        <w:p w14:paraId="1497C5DC" w14:textId="254AB23C"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28" w:history="1">
            <w:r w:rsidR="00C1478E" w:rsidRPr="004B79EC">
              <w:rPr>
                <w:rStyle w:val="Hyperlink"/>
              </w:rPr>
              <w:t>3.4</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Datenbezug und Gebühren</w:t>
            </w:r>
            <w:r w:rsidR="00C1478E">
              <w:rPr>
                <w:webHidden/>
              </w:rPr>
              <w:tab/>
            </w:r>
            <w:r w:rsidR="00C1478E">
              <w:rPr>
                <w:webHidden/>
              </w:rPr>
              <w:fldChar w:fldCharType="begin"/>
            </w:r>
            <w:r w:rsidR="00C1478E">
              <w:rPr>
                <w:webHidden/>
              </w:rPr>
              <w:instrText xml:space="preserve"> PAGEREF _Toc180748828 \h </w:instrText>
            </w:r>
            <w:r w:rsidR="00C1478E">
              <w:rPr>
                <w:webHidden/>
              </w:rPr>
            </w:r>
            <w:r w:rsidR="00C1478E">
              <w:rPr>
                <w:webHidden/>
              </w:rPr>
              <w:fldChar w:fldCharType="separate"/>
            </w:r>
            <w:r w:rsidR="00C1478E">
              <w:rPr>
                <w:webHidden/>
              </w:rPr>
              <w:t>5</w:t>
            </w:r>
            <w:r w:rsidR="00C1478E">
              <w:rPr>
                <w:webHidden/>
              </w:rPr>
              <w:fldChar w:fldCharType="end"/>
            </w:r>
          </w:hyperlink>
        </w:p>
        <w:p w14:paraId="1D8E3EA6" w14:textId="6A3BEF35"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29" w:history="1">
            <w:r w:rsidR="00C1478E" w:rsidRPr="004B79EC">
              <w:rPr>
                <w:rStyle w:val="Hyperlink"/>
              </w:rPr>
              <w:t>3.5</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Bundesgesetze</w:t>
            </w:r>
            <w:r w:rsidR="00C1478E">
              <w:rPr>
                <w:webHidden/>
              </w:rPr>
              <w:tab/>
            </w:r>
            <w:r w:rsidR="00C1478E">
              <w:rPr>
                <w:webHidden/>
              </w:rPr>
              <w:fldChar w:fldCharType="begin"/>
            </w:r>
            <w:r w:rsidR="00C1478E">
              <w:rPr>
                <w:webHidden/>
              </w:rPr>
              <w:instrText xml:space="preserve"> PAGEREF _Toc180748829 \h </w:instrText>
            </w:r>
            <w:r w:rsidR="00C1478E">
              <w:rPr>
                <w:webHidden/>
              </w:rPr>
            </w:r>
            <w:r w:rsidR="00C1478E">
              <w:rPr>
                <w:webHidden/>
              </w:rPr>
              <w:fldChar w:fldCharType="separate"/>
            </w:r>
            <w:r w:rsidR="00C1478E">
              <w:rPr>
                <w:webHidden/>
              </w:rPr>
              <w:t>5</w:t>
            </w:r>
            <w:r w:rsidR="00C1478E">
              <w:rPr>
                <w:webHidden/>
              </w:rPr>
              <w:fldChar w:fldCharType="end"/>
            </w:r>
          </w:hyperlink>
        </w:p>
        <w:p w14:paraId="750622D8" w14:textId="4882247B"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0" w:history="1">
            <w:r w:rsidR="00C1478E" w:rsidRPr="004B79EC">
              <w:rPr>
                <w:rStyle w:val="Hyperlink"/>
              </w:rPr>
              <w:t>3.6</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Kantonale Gesetze</w:t>
            </w:r>
            <w:r w:rsidR="00C1478E">
              <w:rPr>
                <w:webHidden/>
              </w:rPr>
              <w:tab/>
            </w:r>
            <w:r w:rsidR="00C1478E">
              <w:rPr>
                <w:webHidden/>
              </w:rPr>
              <w:fldChar w:fldCharType="begin"/>
            </w:r>
            <w:r w:rsidR="00C1478E">
              <w:rPr>
                <w:webHidden/>
              </w:rPr>
              <w:instrText xml:space="preserve"> PAGEREF _Toc180748830 \h </w:instrText>
            </w:r>
            <w:r w:rsidR="00C1478E">
              <w:rPr>
                <w:webHidden/>
              </w:rPr>
            </w:r>
            <w:r w:rsidR="00C1478E">
              <w:rPr>
                <w:webHidden/>
              </w:rPr>
              <w:fldChar w:fldCharType="separate"/>
            </w:r>
            <w:r w:rsidR="00C1478E">
              <w:rPr>
                <w:webHidden/>
              </w:rPr>
              <w:t>5</w:t>
            </w:r>
            <w:r w:rsidR="00C1478E">
              <w:rPr>
                <w:webHidden/>
              </w:rPr>
              <w:fldChar w:fldCharType="end"/>
            </w:r>
          </w:hyperlink>
        </w:p>
        <w:p w14:paraId="0773AFAF" w14:textId="0D8B64C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1" w:history="1">
            <w:r w:rsidR="00C1478E" w:rsidRPr="004B79EC">
              <w:rPr>
                <w:rStyle w:val="Hyperlink"/>
              </w:rPr>
              <w:t>3.7</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Richtlinien, Arbeitshilfen, Empfehlungen</w:t>
            </w:r>
            <w:r w:rsidR="00C1478E">
              <w:rPr>
                <w:webHidden/>
              </w:rPr>
              <w:tab/>
            </w:r>
            <w:r w:rsidR="00C1478E">
              <w:rPr>
                <w:webHidden/>
              </w:rPr>
              <w:fldChar w:fldCharType="begin"/>
            </w:r>
            <w:r w:rsidR="00C1478E">
              <w:rPr>
                <w:webHidden/>
              </w:rPr>
              <w:instrText xml:space="preserve"> PAGEREF _Toc180748831 \h </w:instrText>
            </w:r>
            <w:r w:rsidR="00C1478E">
              <w:rPr>
                <w:webHidden/>
              </w:rPr>
            </w:r>
            <w:r w:rsidR="00C1478E">
              <w:rPr>
                <w:webHidden/>
              </w:rPr>
              <w:fldChar w:fldCharType="separate"/>
            </w:r>
            <w:r w:rsidR="00C1478E">
              <w:rPr>
                <w:webHidden/>
              </w:rPr>
              <w:t>6</w:t>
            </w:r>
            <w:r w:rsidR="00C1478E">
              <w:rPr>
                <w:webHidden/>
              </w:rPr>
              <w:fldChar w:fldCharType="end"/>
            </w:r>
          </w:hyperlink>
        </w:p>
        <w:p w14:paraId="7C277FBF" w14:textId="49DC27D7" w:rsidR="00C1478E" w:rsidRDefault="00000000">
          <w:pPr>
            <w:pStyle w:val="Verzeichnis1"/>
            <w:rPr>
              <w:rFonts w:asciiTheme="minorHAnsi" w:eastAsiaTheme="minorEastAsia" w:hAnsiTheme="minorHAnsi" w:cstheme="minorBidi"/>
              <w:b w:val="0"/>
              <w:kern w:val="2"/>
              <w:sz w:val="24"/>
              <w:szCs w:val="24"/>
              <w14:ligatures w14:val="standardContextual"/>
            </w:rPr>
          </w:pPr>
          <w:hyperlink w:anchor="_Toc180748832" w:history="1">
            <w:r w:rsidR="00C1478E" w:rsidRPr="004B79EC">
              <w:rPr>
                <w:rStyle w:val="Hyperlink"/>
              </w:rPr>
              <w:t>4</w:t>
            </w:r>
            <w:r w:rsidR="00C1478E">
              <w:rPr>
                <w:rFonts w:asciiTheme="minorHAnsi" w:eastAsiaTheme="minorEastAsia" w:hAnsiTheme="minorHAnsi" w:cstheme="minorBidi"/>
                <w:b w:val="0"/>
                <w:kern w:val="2"/>
                <w:sz w:val="24"/>
                <w:szCs w:val="24"/>
                <w14:ligatures w14:val="standardContextual"/>
              </w:rPr>
              <w:tab/>
            </w:r>
            <w:r w:rsidR="00C1478E" w:rsidRPr="004B79EC">
              <w:rPr>
                <w:rStyle w:val="Hyperlink"/>
              </w:rPr>
              <w:t>Allgemeine Vorgaben</w:t>
            </w:r>
            <w:r w:rsidR="00C1478E">
              <w:rPr>
                <w:webHidden/>
              </w:rPr>
              <w:tab/>
            </w:r>
            <w:r w:rsidR="00C1478E">
              <w:rPr>
                <w:webHidden/>
              </w:rPr>
              <w:fldChar w:fldCharType="begin"/>
            </w:r>
            <w:r w:rsidR="00C1478E">
              <w:rPr>
                <w:webHidden/>
              </w:rPr>
              <w:instrText xml:space="preserve"> PAGEREF _Toc180748832 \h </w:instrText>
            </w:r>
            <w:r w:rsidR="00C1478E">
              <w:rPr>
                <w:webHidden/>
              </w:rPr>
            </w:r>
            <w:r w:rsidR="00C1478E">
              <w:rPr>
                <w:webHidden/>
              </w:rPr>
              <w:fldChar w:fldCharType="separate"/>
            </w:r>
            <w:r w:rsidR="00C1478E">
              <w:rPr>
                <w:webHidden/>
              </w:rPr>
              <w:t>7</w:t>
            </w:r>
            <w:r w:rsidR="00C1478E">
              <w:rPr>
                <w:webHidden/>
              </w:rPr>
              <w:fldChar w:fldCharType="end"/>
            </w:r>
          </w:hyperlink>
        </w:p>
        <w:p w14:paraId="125CC4EA" w14:textId="446F74F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3" w:history="1">
            <w:r w:rsidR="00C1478E" w:rsidRPr="004B79EC">
              <w:rPr>
                <w:rStyle w:val="Hyperlink"/>
              </w:rPr>
              <w:t>4.1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Perimeter und Bearbeitungstiefe</w:t>
            </w:r>
            <w:r w:rsidR="00C1478E">
              <w:rPr>
                <w:webHidden/>
              </w:rPr>
              <w:tab/>
            </w:r>
            <w:r w:rsidR="00C1478E">
              <w:rPr>
                <w:webHidden/>
              </w:rPr>
              <w:fldChar w:fldCharType="begin"/>
            </w:r>
            <w:r w:rsidR="00C1478E">
              <w:rPr>
                <w:webHidden/>
              </w:rPr>
              <w:instrText xml:space="preserve"> PAGEREF _Toc180748833 \h </w:instrText>
            </w:r>
            <w:r w:rsidR="00C1478E">
              <w:rPr>
                <w:webHidden/>
              </w:rPr>
            </w:r>
            <w:r w:rsidR="00C1478E">
              <w:rPr>
                <w:webHidden/>
              </w:rPr>
              <w:fldChar w:fldCharType="separate"/>
            </w:r>
            <w:r w:rsidR="00C1478E">
              <w:rPr>
                <w:webHidden/>
              </w:rPr>
              <w:t>7</w:t>
            </w:r>
            <w:r w:rsidR="00C1478E">
              <w:rPr>
                <w:webHidden/>
              </w:rPr>
              <w:fldChar w:fldCharType="end"/>
            </w:r>
          </w:hyperlink>
        </w:p>
        <w:p w14:paraId="0BFB08AC" w14:textId="2F5FC1F9"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34" w:history="1">
            <w:r w:rsidR="00C1478E" w:rsidRPr="004B79EC">
              <w:rPr>
                <w:rStyle w:val="Hyperlink"/>
              </w:rPr>
              <w:t>4.1.1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Perimeter A</w:t>
            </w:r>
            <w:r w:rsidR="00C1478E">
              <w:rPr>
                <w:webHidden/>
              </w:rPr>
              <w:tab/>
            </w:r>
            <w:r w:rsidR="00C1478E">
              <w:rPr>
                <w:webHidden/>
              </w:rPr>
              <w:fldChar w:fldCharType="begin"/>
            </w:r>
            <w:r w:rsidR="00C1478E">
              <w:rPr>
                <w:webHidden/>
              </w:rPr>
              <w:instrText xml:space="preserve"> PAGEREF _Toc180748834 \h </w:instrText>
            </w:r>
            <w:r w:rsidR="00C1478E">
              <w:rPr>
                <w:webHidden/>
              </w:rPr>
            </w:r>
            <w:r w:rsidR="00C1478E">
              <w:rPr>
                <w:webHidden/>
              </w:rPr>
              <w:fldChar w:fldCharType="separate"/>
            </w:r>
            <w:r w:rsidR="00C1478E">
              <w:rPr>
                <w:webHidden/>
              </w:rPr>
              <w:t>7</w:t>
            </w:r>
            <w:r w:rsidR="00C1478E">
              <w:rPr>
                <w:webHidden/>
              </w:rPr>
              <w:fldChar w:fldCharType="end"/>
            </w:r>
          </w:hyperlink>
        </w:p>
        <w:p w14:paraId="388862C9" w14:textId="6E2D41E7"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35" w:history="1">
            <w:r w:rsidR="00C1478E" w:rsidRPr="004B79EC">
              <w:rPr>
                <w:rStyle w:val="Hyperlink"/>
              </w:rPr>
              <w:t>4.1.2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Perimeter B</w:t>
            </w:r>
            <w:r w:rsidR="00C1478E">
              <w:rPr>
                <w:webHidden/>
              </w:rPr>
              <w:tab/>
            </w:r>
            <w:r w:rsidR="00C1478E">
              <w:rPr>
                <w:webHidden/>
              </w:rPr>
              <w:fldChar w:fldCharType="begin"/>
            </w:r>
            <w:r w:rsidR="00C1478E">
              <w:rPr>
                <w:webHidden/>
              </w:rPr>
              <w:instrText xml:space="preserve"> PAGEREF _Toc180748835 \h </w:instrText>
            </w:r>
            <w:r w:rsidR="00C1478E">
              <w:rPr>
                <w:webHidden/>
              </w:rPr>
            </w:r>
            <w:r w:rsidR="00C1478E">
              <w:rPr>
                <w:webHidden/>
              </w:rPr>
              <w:fldChar w:fldCharType="separate"/>
            </w:r>
            <w:r w:rsidR="00C1478E">
              <w:rPr>
                <w:webHidden/>
              </w:rPr>
              <w:t>7</w:t>
            </w:r>
            <w:r w:rsidR="00C1478E">
              <w:rPr>
                <w:webHidden/>
              </w:rPr>
              <w:fldChar w:fldCharType="end"/>
            </w:r>
          </w:hyperlink>
        </w:p>
        <w:p w14:paraId="63428A9D" w14:textId="364FF60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6" w:history="1">
            <w:r w:rsidR="00C1478E" w:rsidRPr="004B79EC">
              <w:rPr>
                <w:rStyle w:val="Hyperlink"/>
              </w:rPr>
              <w:t>4.2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Arbeitsschritte Gefahrenbeurteilung bei Überarbeitung und bei Ersterstellung</w:t>
            </w:r>
            <w:r w:rsidR="00C1478E">
              <w:rPr>
                <w:webHidden/>
              </w:rPr>
              <w:tab/>
            </w:r>
            <w:r w:rsidR="00C1478E">
              <w:rPr>
                <w:webHidden/>
              </w:rPr>
              <w:fldChar w:fldCharType="begin"/>
            </w:r>
            <w:r w:rsidR="00C1478E">
              <w:rPr>
                <w:webHidden/>
              </w:rPr>
              <w:instrText xml:space="preserve"> PAGEREF _Toc180748836 \h </w:instrText>
            </w:r>
            <w:r w:rsidR="00C1478E">
              <w:rPr>
                <w:webHidden/>
              </w:rPr>
            </w:r>
            <w:r w:rsidR="00C1478E">
              <w:rPr>
                <w:webHidden/>
              </w:rPr>
              <w:fldChar w:fldCharType="separate"/>
            </w:r>
            <w:r w:rsidR="00C1478E">
              <w:rPr>
                <w:webHidden/>
              </w:rPr>
              <w:t>8</w:t>
            </w:r>
            <w:r w:rsidR="00C1478E">
              <w:rPr>
                <w:webHidden/>
              </w:rPr>
              <w:fldChar w:fldCharType="end"/>
            </w:r>
          </w:hyperlink>
        </w:p>
        <w:p w14:paraId="0ACCA1D3" w14:textId="4EBCF4B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7" w:history="1">
            <w:r w:rsidR="00C1478E" w:rsidRPr="004B79EC">
              <w:rPr>
                <w:rStyle w:val="Hyperlink"/>
              </w:rPr>
              <w:t>4.3</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Geländemodelle und Terrainreferenz</w:t>
            </w:r>
            <w:r w:rsidR="00C1478E">
              <w:rPr>
                <w:webHidden/>
              </w:rPr>
              <w:tab/>
            </w:r>
            <w:r w:rsidR="00C1478E">
              <w:rPr>
                <w:webHidden/>
              </w:rPr>
              <w:fldChar w:fldCharType="begin"/>
            </w:r>
            <w:r w:rsidR="00C1478E">
              <w:rPr>
                <w:webHidden/>
              </w:rPr>
              <w:instrText xml:space="preserve"> PAGEREF _Toc180748837 \h </w:instrText>
            </w:r>
            <w:r w:rsidR="00C1478E">
              <w:rPr>
                <w:webHidden/>
              </w:rPr>
            </w:r>
            <w:r w:rsidR="00C1478E">
              <w:rPr>
                <w:webHidden/>
              </w:rPr>
              <w:fldChar w:fldCharType="separate"/>
            </w:r>
            <w:r w:rsidR="00C1478E">
              <w:rPr>
                <w:webHidden/>
              </w:rPr>
              <w:t>8</w:t>
            </w:r>
            <w:r w:rsidR="00C1478E">
              <w:rPr>
                <w:webHidden/>
              </w:rPr>
              <w:fldChar w:fldCharType="end"/>
            </w:r>
          </w:hyperlink>
        </w:p>
        <w:p w14:paraId="6768C7A2" w14:textId="1A4BDCA1"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8" w:history="1">
            <w:r w:rsidR="00C1478E" w:rsidRPr="004B79EC">
              <w:rPr>
                <w:rStyle w:val="Hyperlink"/>
              </w:rPr>
              <w:t>4.4</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Prozessquellen</w:t>
            </w:r>
            <w:r w:rsidR="00C1478E">
              <w:rPr>
                <w:webHidden/>
              </w:rPr>
              <w:tab/>
            </w:r>
            <w:r w:rsidR="00C1478E">
              <w:rPr>
                <w:webHidden/>
              </w:rPr>
              <w:fldChar w:fldCharType="begin"/>
            </w:r>
            <w:r w:rsidR="00C1478E">
              <w:rPr>
                <w:webHidden/>
              </w:rPr>
              <w:instrText xml:space="preserve"> PAGEREF _Toc180748838 \h </w:instrText>
            </w:r>
            <w:r w:rsidR="00C1478E">
              <w:rPr>
                <w:webHidden/>
              </w:rPr>
            </w:r>
            <w:r w:rsidR="00C1478E">
              <w:rPr>
                <w:webHidden/>
              </w:rPr>
              <w:fldChar w:fldCharType="separate"/>
            </w:r>
            <w:r w:rsidR="00C1478E">
              <w:rPr>
                <w:webHidden/>
              </w:rPr>
              <w:t>8</w:t>
            </w:r>
            <w:r w:rsidR="00C1478E">
              <w:rPr>
                <w:webHidden/>
              </w:rPr>
              <w:fldChar w:fldCharType="end"/>
            </w:r>
          </w:hyperlink>
        </w:p>
        <w:p w14:paraId="39BF8398" w14:textId="0722AC6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39" w:history="1">
            <w:r w:rsidR="00C1478E" w:rsidRPr="004B79EC">
              <w:rPr>
                <w:rStyle w:val="Hyperlink"/>
              </w:rPr>
              <w:t>4.5</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Berücksichtigung Schutzmassnahmen</w:t>
            </w:r>
            <w:r w:rsidR="00C1478E">
              <w:rPr>
                <w:webHidden/>
              </w:rPr>
              <w:tab/>
            </w:r>
            <w:r w:rsidR="00C1478E">
              <w:rPr>
                <w:webHidden/>
              </w:rPr>
              <w:fldChar w:fldCharType="begin"/>
            </w:r>
            <w:r w:rsidR="00C1478E">
              <w:rPr>
                <w:webHidden/>
              </w:rPr>
              <w:instrText xml:space="preserve"> PAGEREF _Toc180748839 \h </w:instrText>
            </w:r>
            <w:r w:rsidR="00C1478E">
              <w:rPr>
                <w:webHidden/>
              </w:rPr>
            </w:r>
            <w:r w:rsidR="00C1478E">
              <w:rPr>
                <w:webHidden/>
              </w:rPr>
              <w:fldChar w:fldCharType="separate"/>
            </w:r>
            <w:r w:rsidR="00C1478E">
              <w:rPr>
                <w:webHidden/>
              </w:rPr>
              <w:t>8</w:t>
            </w:r>
            <w:r w:rsidR="00C1478E">
              <w:rPr>
                <w:webHidden/>
              </w:rPr>
              <w:fldChar w:fldCharType="end"/>
            </w:r>
          </w:hyperlink>
        </w:p>
        <w:p w14:paraId="03282DB9" w14:textId="3F1344A4"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40" w:history="1">
            <w:r w:rsidR="00C1478E" w:rsidRPr="004B79EC">
              <w:rPr>
                <w:rStyle w:val="Hyperlink"/>
              </w:rPr>
              <w:t>4.6</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Berücksichtigung von Gebäuden bei der Ausscheidung von Prozessräumen</w:t>
            </w:r>
            <w:r w:rsidR="00C1478E">
              <w:rPr>
                <w:webHidden/>
              </w:rPr>
              <w:tab/>
            </w:r>
            <w:r w:rsidR="00C1478E">
              <w:rPr>
                <w:webHidden/>
              </w:rPr>
              <w:fldChar w:fldCharType="begin"/>
            </w:r>
            <w:r w:rsidR="00C1478E">
              <w:rPr>
                <w:webHidden/>
              </w:rPr>
              <w:instrText xml:space="preserve"> PAGEREF _Toc180748840 \h </w:instrText>
            </w:r>
            <w:r w:rsidR="00C1478E">
              <w:rPr>
                <w:webHidden/>
              </w:rPr>
            </w:r>
            <w:r w:rsidR="00C1478E">
              <w:rPr>
                <w:webHidden/>
              </w:rPr>
              <w:fldChar w:fldCharType="separate"/>
            </w:r>
            <w:r w:rsidR="00C1478E">
              <w:rPr>
                <w:webHidden/>
              </w:rPr>
              <w:t>9</w:t>
            </w:r>
            <w:r w:rsidR="00C1478E">
              <w:rPr>
                <w:webHidden/>
              </w:rPr>
              <w:fldChar w:fldCharType="end"/>
            </w:r>
          </w:hyperlink>
        </w:p>
        <w:p w14:paraId="376EBAF8" w14:textId="49048C70"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41" w:history="1">
            <w:r w:rsidR="00C1478E" w:rsidRPr="004B79EC">
              <w:rPr>
                <w:rStyle w:val="Hyperlink"/>
              </w:rPr>
              <w:t>4.7</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Umgang mit Klimaänderung</w:t>
            </w:r>
            <w:r w:rsidR="00C1478E">
              <w:rPr>
                <w:webHidden/>
              </w:rPr>
              <w:tab/>
            </w:r>
            <w:r w:rsidR="00C1478E">
              <w:rPr>
                <w:webHidden/>
              </w:rPr>
              <w:fldChar w:fldCharType="begin"/>
            </w:r>
            <w:r w:rsidR="00C1478E">
              <w:rPr>
                <w:webHidden/>
              </w:rPr>
              <w:instrText xml:space="preserve"> PAGEREF _Toc180748841 \h </w:instrText>
            </w:r>
            <w:r w:rsidR="00C1478E">
              <w:rPr>
                <w:webHidden/>
              </w:rPr>
            </w:r>
            <w:r w:rsidR="00C1478E">
              <w:rPr>
                <w:webHidden/>
              </w:rPr>
              <w:fldChar w:fldCharType="separate"/>
            </w:r>
            <w:r w:rsidR="00C1478E">
              <w:rPr>
                <w:webHidden/>
              </w:rPr>
              <w:t>9</w:t>
            </w:r>
            <w:r w:rsidR="00C1478E">
              <w:rPr>
                <w:webHidden/>
              </w:rPr>
              <w:fldChar w:fldCharType="end"/>
            </w:r>
          </w:hyperlink>
        </w:p>
        <w:p w14:paraId="2E078EBE" w14:textId="52D50688"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42" w:history="1">
            <w:r w:rsidR="00C1478E" w:rsidRPr="004B79EC">
              <w:rPr>
                <w:rStyle w:val="Hyperlink"/>
              </w:rPr>
              <w:t>4.8</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Produkte</w:t>
            </w:r>
            <w:r w:rsidR="00C1478E">
              <w:rPr>
                <w:webHidden/>
              </w:rPr>
              <w:tab/>
            </w:r>
            <w:r w:rsidR="00C1478E">
              <w:rPr>
                <w:webHidden/>
              </w:rPr>
              <w:fldChar w:fldCharType="begin"/>
            </w:r>
            <w:r w:rsidR="00C1478E">
              <w:rPr>
                <w:webHidden/>
              </w:rPr>
              <w:instrText xml:space="preserve"> PAGEREF _Toc180748842 \h </w:instrText>
            </w:r>
            <w:r w:rsidR="00C1478E">
              <w:rPr>
                <w:webHidden/>
              </w:rPr>
            </w:r>
            <w:r w:rsidR="00C1478E">
              <w:rPr>
                <w:webHidden/>
              </w:rPr>
              <w:fldChar w:fldCharType="separate"/>
            </w:r>
            <w:r w:rsidR="00C1478E">
              <w:rPr>
                <w:webHidden/>
              </w:rPr>
              <w:t>10</w:t>
            </w:r>
            <w:r w:rsidR="00C1478E">
              <w:rPr>
                <w:webHidden/>
              </w:rPr>
              <w:fldChar w:fldCharType="end"/>
            </w:r>
          </w:hyperlink>
        </w:p>
        <w:p w14:paraId="72FBE6E9" w14:textId="0BFE05BE"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3" w:history="1">
            <w:r w:rsidR="00C1478E" w:rsidRPr="004B79EC">
              <w:rPr>
                <w:rStyle w:val="Hyperlink"/>
              </w:rPr>
              <w:t>4.8.1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Intensitätskarten</w:t>
            </w:r>
            <w:r w:rsidR="00C1478E">
              <w:rPr>
                <w:webHidden/>
              </w:rPr>
              <w:tab/>
            </w:r>
            <w:r w:rsidR="00C1478E">
              <w:rPr>
                <w:webHidden/>
              </w:rPr>
              <w:fldChar w:fldCharType="begin"/>
            </w:r>
            <w:r w:rsidR="00C1478E">
              <w:rPr>
                <w:webHidden/>
              </w:rPr>
              <w:instrText xml:space="preserve"> PAGEREF _Toc180748843 \h </w:instrText>
            </w:r>
            <w:r w:rsidR="00C1478E">
              <w:rPr>
                <w:webHidden/>
              </w:rPr>
            </w:r>
            <w:r w:rsidR="00C1478E">
              <w:rPr>
                <w:webHidden/>
              </w:rPr>
              <w:fldChar w:fldCharType="separate"/>
            </w:r>
            <w:r w:rsidR="00C1478E">
              <w:rPr>
                <w:webHidden/>
              </w:rPr>
              <w:t>10</w:t>
            </w:r>
            <w:r w:rsidR="00C1478E">
              <w:rPr>
                <w:webHidden/>
              </w:rPr>
              <w:fldChar w:fldCharType="end"/>
            </w:r>
          </w:hyperlink>
        </w:p>
        <w:p w14:paraId="44D67B52" w14:textId="49FE4982"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4" w:history="1">
            <w:r w:rsidR="00C1478E" w:rsidRPr="004B79EC">
              <w:rPr>
                <w:rStyle w:val="Hyperlink"/>
              </w:rPr>
              <w:t>4.8.2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Gefahrenkarte pro Hauptprozessart und Synoptische Gefahrenkarte</w:t>
            </w:r>
            <w:r w:rsidR="00C1478E">
              <w:rPr>
                <w:webHidden/>
              </w:rPr>
              <w:tab/>
            </w:r>
            <w:r w:rsidR="00C1478E">
              <w:rPr>
                <w:webHidden/>
              </w:rPr>
              <w:fldChar w:fldCharType="begin"/>
            </w:r>
            <w:r w:rsidR="00C1478E">
              <w:rPr>
                <w:webHidden/>
              </w:rPr>
              <w:instrText xml:space="preserve"> PAGEREF _Toc180748844 \h </w:instrText>
            </w:r>
            <w:r w:rsidR="00C1478E">
              <w:rPr>
                <w:webHidden/>
              </w:rPr>
            </w:r>
            <w:r w:rsidR="00C1478E">
              <w:rPr>
                <w:webHidden/>
              </w:rPr>
              <w:fldChar w:fldCharType="separate"/>
            </w:r>
            <w:r w:rsidR="00C1478E">
              <w:rPr>
                <w:webHidden/>
              </w:rPr>
              <w:t>10</w:t>
            </w:r>
            <w:r w:rsidR="00C1478E">
              <w:rPr>
                <w:webHidden/>
              </w:rPr>
              <w:fldChar w:fldCharType="end"/>
            </w:r>
          </w:hyperlink>
        </w:p>
        <w:p w14:paraId="7345CA3C" w14:textId="507BA3CE"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5" w:history="1">
            <w:r w:rsidR="00C1478E" w:rsidRPr="004B79EC">
              <w:rPr>
                <w:rStyle w:val="Hyperlink"/>
              </w:rPr>
              <w:t>4.8.3</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Gefahrenhinweiskarte</w:t>
            </w:r>
            <w:r w:rsidR="00C1478E">
              <w:rPr>
                <w:webHidden/>
              </w:rPr>
              <w:tab/>
            </w:r>
            <w:r w:rsidR="00C1478E">
              <w:rPr>
                <w:webHidden/>
              </w:rPr>
              <w:fldChar w:fldCharType="begin"/>
            </w:r>
            <w:r w:rsidR="00C1478E">
              <w:rPr>
                <w:webHidden/>
              </w:rPr>
              <w:instrText xml:space="preserve"> PAGEREF _Toc180748845 \h </w:instrText>
            </w:r>
            <w:r w:rsidR="00C1478E">
              <w:rPr>
                <w:webHidden/>
              </w:rPr>
            </w:r>
            <w:r w:rsidR="00C1478E">
              <w:rPr>
                <w:webHidden/>
              </w:rPr>
              <w:fldChar w:fldCharType="separate"/>
            </w:r>
            <w:r w:rsidR="00C1478E">
              <w:rPr>
                <w:webHidden/>
              </w:rPr>
              <w:t>11</w:t>
            </w:r>
            <w:r w:rsidR="00C1478E">
              <w:rPr>
                <w:webHidden/>
              </w:rPr>
              <w:fldChar w:fldCharType="end"/>
            </w:r>
          </w:hyperlink>
        </w:p>
        <w:p w14:paraId="576C4AA5" w14:textId="7DC92C8C"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6" w:history="1">
            <w:r w:rsidR="00C1478E" w:rsidRPr="004B79EC">
              <w:rPr>
                <w:rStyle w:val="Hyperlink"/>
              </w:rPr>
              <w:t>4.8.4</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Weitere Kartenprodukte</w:t>
            </w:r>
            <w:r w:rsidR="00C1478E">
              <w:rPr>
                <w:webHidden/>
              </w:rPr>
              <w:tab/>
            </w:r>
            <w:r w:rsidR="00C1478E">
              <w:rPr>
                <w:webHidden/>
              </w:rPr>
              <w:fldChar w:fldCharType="begin"/>
            </w:r>
            <w:r w:rsidR="00C1478E">
              <w:rPr>
                <w:webHidden/>
              </w:rPr>
              <w:instrText xml:space="preserve"> PAGEREF _Toc180748846 \h </w:instrText>
            </w:r>
            <w:r w:rsidR="00C1478E">
              <w:rPr>
                <w:webHidden/>
              </w:rPr>
            </w:r>
            <w:r w:rsidR="00C1478E">
              <w:rPr>
                <w:webHidden/>
              </w:rPr>
              <w:fldChar w:fldCharType="separate"/>
            </w:r>
            <w:r w:rsidR="00C1478E">
              <w:rPr>
                <w:webHidden/>
              </w:rPr>
              <w:t>11</w:t>
            </w:r>
            <w:r w:rsidR="00C1478E">
              <w:rPr>
                <w:webHidden/>
              </w:rPr>
              <w:fldChar w:fldCharType="end"/>
            </w:r>
          </w:hyperlink>
        </w:p>
        <w:p w14:paraId="707876AD" w14:textId="51C1925A"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7" w:history="1">
            <w:r w:rsidR="00C1478E" w:rsidRPr="004B79EC">
              <w:rPr>
                <w:rStyle w:val="Hyperlink"/>
              </w:rPr>
              <w:t>4.8.5</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Technischer Bericht</w:t>
            </w:r>
            <w:r w:rsidR="00C1478E">
              <w:rPr>
                <w:webHidden/>
              </w:rPr>
              <w:tab/>
            </w:r>
            <w:r w:rsidR="00C1478E">
              <w:rPr>
                <w:webHidden/>
              </w:rPr>
              <w:fldChar w:fldCharType="begin"/>
            </w:r>
            <w:r w:rsidR="00C1478E">
              <w:rPr>
                <w:webHidden/>
              </w:rPr>
              <w:instrText xml:space="preserve"> PAGEREF _Toc180748847 \h </w:instrText>
            </w:r>
            <w:r w:rsidR="00C1478E">
              <w:rPr>
                <w:webHidden/>
              </w:rPr>
            </w:r>
            <w:r w:rsidR="00C1478E">
              <w:rPr>
                <w:webHidden/>
              </w:rPr>
              <w:fldChar w:fldCharType="separate"/>
            </w:r>
            <w:r w:rsidR="00C1478E">
              <w:rPr>
                <w:webHidden/>
              </w:rPr>
              <w:t>12</w:t>
            </w:r>
            <w:r w:rsidR="00C1478E">
              <w:rPr>
                <w:webHidden/>
              </w:rPr>
              <w:fldChar w:fldCharType="end"/>
            </w:r>
          </w:hyperlink>
        </w:p>
        <w:p w14:paraId="586DC9C6" w14:textId="30B34348"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48" w:history="1">
            <w:r w:rsidR="00C1478E" w:rsidRPr="004B79EC">
              <w:rPr>
                <w:rStyle w:val="Hyperlink"/>
              </w:rPr>
              <w:t>4.8.6</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Geodaten</w:t>
            </w:r>
            <w:r w:rsidR="00C1478E">
              <w:rPr>
                <w:webHidden/>
              </w:rPr>
              <w:tab/>
            </w:r>
            <w:r w:rsidR="00C1478E">
              <w:rPr>
                <w:webHidden/>
              </w:rPr>
              <w:fldChar w:fldCharType="begin"/>
            </w:r>
            <w:r w:rsidR="00C1478E">
              <w:rPr>
                <w:webHidden/>
              </w:rPr>
              <w:instrText xml:space="preserve"> PAGEREF _Toc180748848 \h </w:instrText>
            </w:r>
            <w:r w:rsidR="00C1478E">
              <w:rPr>
                <w:webHidden/>
              </w:rPr>
            </w:r>
            <w:r w:rsidR="00C1478E">
              <w:rPr>
                <w:webHidden/>
              </w:rPr>
              <w:fldChar w:fldCharType="separate"/>
            </w:r>
            <w:r w:rsidR="00C1478E">
              <w:rPr>
                <w:webHidden/>
              </w:rPr>
              <w:t>13</w:t>
            </w:r>
            <w:r w:rsidR="00C1478E">
              <w:rPr>
                <w:webHidden/>
              </w:rPr>
              <w:fldChar w:fldCharType="end"/>
            </w:r>
          </w:hyperlink>
        </w:p>
        <w:p w14:paraId="06E2A5BF" w14:textId="0EFC6A43"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49" w:history="1">
            <w:r w:rsidR="00C1478E" w:rsidRPr="004B79EC">
              <w:rPr>
                <w:rStyle w:val="Hyperlink"/>
              </w:rPr>
              <w:t>4.9</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Sitzungen und erwartete Produkte</w:t>
            </w:r>
            <w:r w:rsidR="00C1478E">
              <w:rPr>
                <w:webHidden/>
              </w:rPr>
              <w:tab/>
            </w:r>
            <w:r w:rsidR="00C1478E">
              <w:rPr>
                <w:webHidden/>
              </w:rPr>
              <w:fldChar w:fldCharType="begin"/>
            </w:r>
            <w:r w:rsidR="00C1478E">
              <w:rPr>
                <w:webHidden/>
              </w:rPr>
              <w:instrText xml:space="preserve"> PAGEREF _Toc180748849 \h </w:instrText>
            </w:r>
            <w:r w:rsidR="00C1478E">
              <w:rPr>
                <w:webHidden/>
              </w:rPr>
            </w:r>
            <w:r w:rsidR="00C1478E">
              <w:rPr>
                <w:webHidden/>
              </w:rPr>
              <w:fldChar w:fldCharType="separate"/>
            </w:r>
            <w:r w:rsidR="00C1478E">
              <w:rPr>
                <w:webHidden/>
              </w:rPr>
              <w:t>14</w:t>
            </w:r>
            <w:r w:rsidR="00C1478E">
              <w:rPr>
                <w:webHidden/>
              </w:rPr>
              <w:fldChar w:fldCharType="end"/>
            </w:r>
          </w:hyperlink>
        </w:p>
        <w:p w14:paraId="3FFD4AAE" w14:textId="6ECB48C7" w:rsidR="00C1478E" w:rsidRDefault="00000000">
          <w:pPr>
            <w:pStyle w:val="Verzeichnis1"/>
            <w:rPr>
              <w:rFonts w:asciiTheme="minorHAnsi" w:eastAsiaTheme="minorEastAsia" w:hAnsiTheme="minorHAnsi" w:cstheme="minorBidi"/>
              <w:b w:val="0"/>
              <w:kern w:val="2"/>
              <w:sz w:val="24"/>
              <w:szCs w:val="24"/>
              <w14:ligatures w14:val="standardContextual"/>
            </w:rPr>
          </w:pPr>
          <w:hyperlink w:anchor="_Toc180748850" w:history="1">
            <w:r w:rsidR="00C1478E" w:rsidRPr="004B79EC">
              <w:rPr>
                <w:rStyle w:val="Hyperlink"/>
              </w:rPr>
              <w:t>5</w:t>
            </w:r>
            <w:r w:rsidR="00C1478E">
              <w:rPr>
                <w:rFonts w:asciiTheme="minorHAnsi" w:eastAsiaTheme="minorEastAsia" w:hAnsiTheme="minorHAnsi" w:cstheme="minorBidi"/>
                <w:b w:val="0"/>
                <w:kern w:val="2"/>
                <w:sz w:val="24"/>
                <w:szCs w:val="24"/>
                <w14:ligatures w14:val="standardContextual"/>
              </w:rPr>
              <w:tab/>
            </w:r>
            <w:r w:rsidR="00C1478E" w:rsidRPr="004B79EC">
              <w:rPr>
                <w:rStyle w:val="Hyperlink"/>
              </w:rPr>
              <w:t>Prozessspezifische Vorgaben</w:t>
            </w:r>
            <w:r w:rsidR="00C1478E">
              <w:rPr>
                <w:webHidden/>
              </w:rPr>
              <w:tab/>
            </w:r>
            <w:r w:rsidR="00C1478E">
              <w:rPr>
                <w:webHidden/>
              </w:rPr>
              <w:fldChar w:fldCharType="begin"/>
            </w:r>
            <w:r w:rsidR="00C1478E">
              <w:rPr>
                <w:webHidden/>
              </w:rPr>
              <w:instrText xml:space="preserve"> PAGEREF _Toc180748850 \h </w:instrText>
            </w:r>
            <w:r w:rsidR="00C1478E">
              <w:rPr>
                <w:webHidden/>
              </w:rPr>
            </w:r>
            <w:r w:rsidR="00C1478E">
              <w:rPr>
                <w:webHidden/>
              </w:rPr>
              <w:fldChar w:fldCharType="separate"/>
            </w:r>
            <w:r w:rsidR="00C1478E">
              <w:rPr>
                <w:webHidden/>
              </w:rPr>
              <w:t>15</w:t>
            </w:r>
            <w:r w:rsidR="00C1478E">
              <w:rPr>
                <w:webHidden/>
              </w:rPr>
              <w:fldChar w:fldCharType="end"/>
            </w:r>
          </w:hyperlink>
        </w:p>
        <w:p w14:paraId="7326DB2F" w14:textId="4D7F4B9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51" w:history="1">
            <w:r w:rsidR="00C1478E" w:rsidRPr="004B79EC">
              <w:rPr>
                <w:rStyle w:val="Hyperlink"/>
              </w:rPr>
              <w:t>5.1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Lawinenprozesse</w:t>
            </w:r>
            <w:r w:rsidR="00C1478E">
              <w:rPr>
                <w:webHidden/>
              </w:rPr>
              <w:tab/>
            </w:r>
            <w:r w:rsidR="00C1478E">
              <w:rPr>
                <w:webHidden/>
              </w:rPr>
              <w:fldChar w:fldCharType="begin"/>
            </w:r>
            <w:r w:rsidR="00C1478E">
              <w:rPr>
                <w:webHidden/>
              </w:rPr>
              <w:instrText xml:space="preserve"> PAGEREF _Toc180748851 \h </w:instrText>
            </w:r>
            <w:r w:rsidR="00C1478E">
              <w:rPr>
                <w:webHidden/>
              </w:rPr>
            </w:r>
            <w:r w:rsidR="00C1478E">
              <w:rPr>
                <w:webHidden/>
              </w:rPr>
              <w:fldChar w:fldCharType="separate"/>
            </w:r>
            <w:r w:rsidR="00C1478E">
              <w:rPr>
                <w:webHidden/>
              </w:rPr>
              <w:t>15</w:t>
            </w:r>
            <w:r w:rsidR="00C1478E">
              <w:rPr>
                <w:webHidden/>
              </w:rPr>
              <w:fldChar w:fldCharType="end"/>
            </w:r>
          </w:hyperlink>
        </w:p>
        <w:p w14:paraId="34B3A272" w14:textId="6B284CB3"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52" w:history="1">
            <w:r w:rsidR="00C1478E" w:rsidRPr="004B79EC">
              <w:rPr>
                <w:rStyle w:val="Hyperlink"/>
              </w:rPr>
              <w:t>5.2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Rutschprozesse</w:t>
            </w:r>
            <w:r w:rsidR="00C1478E">
              <w:rPr>
                <w:webHidden/>
              </w:rPr>
              <w:tab/>
            </w:r>
            <w:r w:rsidR="00C1478E">
              <w:rPr>
                <w:webHidden/>
              </w:rPr>
              <w:fldChar w:fldCharType="begin"/>
            </w:r>
            <w:r w:rsidR="00C1478E">
              <w:rPr>
                <w:webHidden/>
              </w:rPr>
              <w:instrText xml:space="preserve"> PAGEREF _Toc180748852 \h </w:instrText>
            </w:r>
            <w:r w:rsidR="00C1478E">
              <w:rPr>
                <w:webHidden/>
              </w:rPr>
            </w:r>
            <w:r w:rsidR="00C1478E">
              <w:rPr>
                <w:webHidden/>
              </w:rPr>
              <w:fldChar w:fldCharType="separate"/>
            </w:r>
            <w:r w:rsidR="00C1478E">
              <w:rPr>
                <w:webHidden/>
              </w:rPr>
              <w:t>15</w:t>
            </w:r>
            <w:r w:rsidR="00C1478E">
              <w:rPr>
                <w:webHidden/>
              </w:rPr>
              <w:fldChar w:fldCharType="end"/>
            </w:r>
          </w:hyperlink>
        </w:p>
        <w:p w14:paraId="6A6BB95E" w14:textId="2E5AF109"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53" w:history="1">
            <w:r w:rsidR="00C1478E" w:rsidRPr="004B79EC">
              <w:rPr>
                <w:rStyle w:val="Hyperlink"/>
              </w:rPr>
              <w:t>5.3</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Dolinen / Absenkungen</w:t>
            </w:r>
            <w:r w:rsidR="00C1478E">
              <w:rPr>
                <w:webHidden/>
              </w:rPr>
              <w:tab/>
            </w:r>
            <w:r w:rsidR="00C1478E">
              <w:rPr>
                <w:webHidden/>
              </w:rPr>
              <w:fldChar w:fldCharType="begin"/>
            </w:r>
            <w:r w:rsidR="00C1478E">
              <w:rPr>
                <w:webHidden/>
              </w:rPr>
              <w:instrText xml:space="preserve"> PAGEREF _Toc180748853 \h </w:instrText>
            </w:r>
            <w:r w:rsidR="00C1478E">
              <w:rPr>
                <w:webHidden/>
              </w:rPr>
            </w:r>
            <w:r w:rsidR="00C1478E">
              <w:rPr>
                <w:webHidden/>
              </w:rPr>
              <w:fldChar w:fldCharType="separate"/>
            </w:r>
            <w:r w:rsidR="00C1478E">
              <w:rPr>
                <w:webHidden/>
              </w:rPr>
              <w:t>15</w:t>
            </w:r>
            <w:r w:rsidR="00C1478E">
              <w:rPr>
                <w:webHidden/>
              </w:rPr>
              <w:fldChar w:fldCharType="end"/>
            </w:r>
          </w:hyperlink>
        </w:p>
        <w:p w14:paraId="41B32FB4" w14:textId="06272652"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54" w:history="1">
            <w:r w:rsidR="00C1478E" w:rsidRPr="004B79EC">
              <w:rPr>
                <w:rStyle w:val="Hyperlink"/>
              </w:rPr>
              <w:t>5.4</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Sturzprozesse</w:t>
            </w:r>
            <w:r w:rsidR="00C1478E">
              <w:rPr>
                <w:webHidden/>
              </w:rPr>
              <w:tab/>
            </w:r>
            <w:r w:rsidR="00C1478E">
              <w:rPr>
                <w:webHidden/>
              </w:rPr>
              <w:fldChar w:fldCharType="begin"/>
            </w:r>
            <w:r w:rsidR="00C1478E">
              <w:rPr>
                <w:webHidden/>
              </w:rPr>
              <w:instrText xml:space="preserve"> PAGEREF _Toc180748854 \h </w:instrText>
            </w:r>
            <w:r w:rsidR="00C1478E">
              <w:rPr>
                <w:webHidden/>
              </w:rPr>
            </w:r>
            <w:r w:rsidR="00C1478E">
              <w:rPr>
                <w:webHidden/>
              </w:rPr>
              <w:fldChar w:fldCharType="separate"/>
            </w:r>
            <w:r w:rsidR="00C1478E">
              <w:rPr>
                <w:webHidden/>
              </w:rPr>
              <w:t>15</w:t>
            </w:r>
            <w:r w:rsidR="00C1478E">
              <w:rPr>
                <w:webHidden/>
              </w:rPr>
              <w:fldChar w:fldCharType="end"/>
            </w:r>
          </w:hyperlink>
        </w:p>
        <w:p w14:paraId="1239DD17" w14:textId="3E6F686E" w:rsidR="00C1478E" w:rsidRDefault="00000000">
          <w:pPr>
            <w:pStyle w:val="Verzeichnis2"/>
            <w:rPr>
              <w:rFonts w:asciiTheme="minorHAnsi" w:eastAsiaTheme="minorEastAsia" w:hAnsiTheme="minorHAnsi" w:cstheme="minorBidi"/>
              <w:kern w:val="2"/>
              <w:sz w:val="24"/>
              <w:szCs w:val="24"/>
              <w14:ligatures w14:val="standardContextual"/>
            </w:rPr>
          </w:pPr>
          <w:hyperlink w:anchor="_Toc180748855" w:history="1">
            <w:r w:rsidR="00C1478E" w:rsidRPr="004B79EC">
              <w:rPr>
                <w:rStyle w:val="Hyperlink"/>
              </w:rPr>
              <w:t>5.5</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Wasserprozesse</w:t>
            </w:r>
            <w:r w:rsidR="00C1478E">
              <w:rPr>
                <w:webHidden/>
              </w:rPr>
              <w:tab/>
            </w:r>
            <w:r w:rsidR="00C1478E">
              <w:rPr>
                <w:webHidden/>
              </w:rPr>
              <w:fldChar w:fldCharType="begin"/>
            </w:r>
            <w:r w:rsidR="00C1478E">
              <w:rPr>
                <w:webHidden/>
              </w:rPr>
              <w:instrText xml:space="preserve"> PAGEREF _Toc180748855 \h </w:instrText>
            </w:r>
            <w:r w:rsidR="00C1478E">
              <w:rPr>
                <w:webHidden/>
              </w:rPr>
            </w:r>
            <w:r w:rsidR="00C1478E">
              <w:rPr>
                <w:webHidden/>
              </w:rPr>
              <w:fldChar w:fldCharType="separate"/>
            </w:r>
            <w:r w:rsidR="00C1478E">
              <w:rPr>
                <w:webHidden/>
              </w:rPr>
              <w:t>16</w:t>
            </w:r>
            <w:r w:rsidR="00C1478E">
              <w:rPr>
                <w:webHidden/>
              </w:rPr>
              <w:fldChar w:fldCharType="end"/>
            </w:r>
          </w:hyperlink>
        </w:p>
        <w:p w14:paraId="50E386E2" w14:textId="75B00AA5"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56" w:history="1">
            <w:r w:rsidR="00C1478E" w:rsidRPr="004B79EC">
              <w:rPr>
                <w:rStyle w:val="Hyperlink"/>
              </w:rPr>
              <w:t>5.5.1</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Grundszenarien</w:t>
            </w:r>
            <w:r w:rsidR="00C1478E">
              <w:rPr>
                <w:webHidden/>
              </w:rPr>
              <w:tab/>
            </w:r>
            <w:r w:rsidR="00C1478E">
              <w:rPr>
                <w:webHidden/>
              </w:rPr>
              <w:fldChar w:fldCharType="begin"/>
            </w:r>
            <w:r w:rsidR="00C1478E">
              <w:rPr>
                <w:webHidden/>
              </w:rPr>
              <w:instrText xml:space="preserve"> PAGEREF _Toc180748856 \h </w:instrText>
            </w:r>
            <w:r w:rsidR="00C1478E">
              <w:rPr>
                <w:webHidden/>
              </w:rPr>
            </w:r>
            <w:r w:rsidR="00C1478E">
              <w:rPr>
                <w:webHidden/>
              </w:rPr>
              <w:fldChar w:fldCharType="separate"/>
            </w:r>
            <w:r w:rsidR="00C1478E">
              <w:rPr>
                <w:webHidden/>
              </w:rPr>
              <w:t>16</w:t>
            </w:r>
            <w:r w:rsidR="00C1478E">
              <w:rPr>
                <w:webHidden/>
              </w:rPr>
              <w:fldChar w:fldCharType="end"/>
            </w:r>
          </w:hyperlink>
        </w:p>
        <w:p w14:paraId="43BA698A" w14:textId="47CC0C01"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57" w:history="1">
            <w:r w:rsidR="00C1478E" w:rsidRPr="004B79EC">
              <w:rPr>
                <w:rStyle w:val="Hyperlink"/>
              </w:rPr>
              <w:t>5.5.2</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Schwachstellenanalyse</w:t>
            </w:r>
            <w:r w:rsidR="00C1478E">
              <w:rPr>
                <w:webHidden/>
              </w:rPr>
              <w:tab/>
            </w:r>
            <w:r w:rsidR="00C1478E">
              <w:rPr>
                <w:webHidden/>
              </w:rPr>
              <w:fldChar w:fldCharType="begin"/>
            </w:r>
            <w:r w:rsidR="00C1478E">
              <w:rPr>
                <w:webHidden/>
              </w:rPr>
              <w:instrText xml:space="preserve"> PAGEREF _Toc180748857 \h </w:instrText>
            </w:r>
            <w:r w:rsidR="00C1478E">
              <w:rPr>
                <w:webHidden/>
              </w:rPr>
            </w:r>
            <w:r w:rsidR="00C1478E">
              <w:rPr>
                <w:webHidden/>
              </w:rPr>
              <w:fldChar w:fldCharType="separate"/>
            </w:r>
            <w:r w:rsidR="00C1478E">
              <w:rPr>
                <w:webHidden/>
              </w:rPr>
              <w:t>17</w:t>
            </w:r>
            <w:r w:rsidR="00C1478E">
              <w:rPr>
                <w:webHidden/>
              </w:rPr>
              <w:fldChar w:fldCharType="end"/>
            </w:r>
          </w:hyperlink>
        </w:p>
        <w:p w14:paraId="616F9A03" w14:textId="7F1531A4"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58" w:history="1">
            <w:r w:rsidR="00C1478E" w:rsidRPr="004B79EC">
              <w:rPr>
                <w:rStyle w:val="Hyperlink"/>
              </w:rPr>
              <w:t>5.5.3</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Wirkungsanalyse</w:t>
            </w:r>
            <w:r w:rsidR="00C1478E">
              <w:rPr>
                <w:webHidden/>
              </w:rPr>
              <w:tab/>
            </w:r>
            <w:r w:rsidR="00C1478E">
              <w:rPr>
                <w:webHidden/>
              </w:rPr>
              <w:fldChar w:fldCharType="begin"/>
            </w:r>
            <w:r w:rsidR="00C1478E">
              <w:rPr>
                <w:webHidden/>
              </w:rPr>
              <w:instrText xml:space="preserve"> PAGEREF _Toc180748858 \h </w:instrText>
            </w:r>
            <w:r w:rsidR="00C1478E">
              <w:rPr>
                <w:webHidden/>
              </w:rPr>
            </w:r>
            <w:r w:rsidR="00C1478E">
              <w:rPr>
                <w:webHidden/>
              </w:rPr>
              <w:fldChar w:fldCharType="separate"/>
            </w:r>
            <w:r w:rsidR="00C1478E">
              <w:rPr>
                <w:webHidden/>
              </w:rPr>
              <w:t>18</w:t>
            </w:r>
            <w:r w:rsidR="00C1478E">
              <w:rPr>
                <w:webHidden/>
              </w:rPr>
              <w:fldChar w:fldCharType="end"/>
            </w:r>
          </w:hyperlink>
        </w:p>
        <w:p w14:paraId="11745EDA" w14:textId="6F55480F" w:rsidR="00C1478E" w:rsidRDefault="00000000">
          <w:pPr>
            <w:pStyle w:val="Verzeichnis3"/>
            <w:tabs>
              <w:tab w:val="left" w:pos="1440"/>
            </w:tabs>
            <w:rPr>
              <w:rFonts w:asciiTheme="minorHAnsi" w:eastAsiaTheme="minorEastAsia" w:hAnsiTheme="minorHAnsi" w:cstheme="minorBidi"/>
              <w:kern w:val="2"/>
              <w:sz w:val="24"/>
              <w:szCs w:val="24"/>
              <w14:ligatures w14:val="standardContextual"/>
            </w:rPr>
          </w:pPr>
          <w:hyperlink w:anchor="_Toc180748859" w:history="1">
            <w:r w:rsidR="00C1478E" w:rsidRPr="004B79EC">
              <w:rPr>
                <w:rStyle w:val="Hyperlink"/>
              </w:rPr>
              <w:t>5.5.4</w:t>
            </w:r>
            <w:r w:rsidR="00C1478E">
              <w:rPr>
                <w:rFonts w:asciiTheme="minorHAnsi" w:eastAsiaTheme="minorEastAsia" w:hAnsiTheme="minorHAnsi" w:cstheme="minorBidi"/>
                <w:kern w:val="2"/>
                <w:sz w:val="24"/>
                <w:szCs w:val="24"/>
                <w14:ligatures w14:val="standardContextual"/>
              </w:rPr>
              <w:tab/>
            </w:r>
            <w:r w:rsidR="00C1478E" w:rsidRPr="004B79EC">
              <w:rPr>
                <w:rStyle w:val="Hyperlink"/>
              </w:rPr>
              <w:t>Sekundärprozess Uferrutschung</w:t>
            </w:r>
            <w:r w:rsidR="00C1478E">
              <w:rPr>
                <w:webHidden/>
              </w:rPr>
              <w:tab/>
            </w:r>
            <w:r w:rsidR="00C1478E">
              <w:rPr>
                <w:webHidden/>
              </w:rPr>
              <w:fldChar w:fldCharType="begin"/>
            </w:r>
            <w:r w:rsidR="00C1478E">
              <w:rPr>
                <w:webHidden/>
              </w:rPr>
              <w:instrText xml:space="preserve"> PAGEREF _Toc180748859 \h </w:instrText>
            </w:r>
            <w:r w:rsidR="00C1478E">
              <w:rPr>
                <w:webHidden/>
              </w:rPr>
            </w:r>
            <w:r w:rsidR="00C1478E">
              <w:rPr>
                <w:webHidden/>
              </w:rPr>
              <w:fldChar w:fldCharType="separate"/>
            </w:r>
            <w:r w:rsidR="00C1478E">
              <w:rPr>
                <w:webHidden/>
              </w:rPr>
              <w:t>18</w:t>
            </w:r>
            <w:r w:rsidR="00C1478E">
              <w:rPr>
                <w:webHidden/>
              </w:rPr>
              <w:fldChar w:fldCharType="end"/>
            </w:r>
          </w:hyperlink>
        </w:p>
        <w:p w14:paraId="7501920B" w14:textId="38678B0A" w:rsidR="00CE6DB0" w:rsidRDefault="008240A2" w:rsidP="00B10BCF">
          <w:pPr>
            <w:pStyle w:val="Verzeichnis2"/>
          </w:pPr>
          <w:r>
            <w:rPr>
              <w:b/>
            </w:rPr>
            <w:fldChar w:fldCharType="end"/>
          </w:r>
        </w:p>
      </w:sdtContent>
    </w:sdt>
    <w:p w14:paraId="38AAD24C" w14:textId="77777777" w:rsidR="00CE6DB0" w:rsidRDefault="00CE6DB0" w:rsidP="00CE6DB0">
      <w:pPr>
        <w:ind w:left="0"/>
      </w:pPr>
    </w:p>
    <w:p w14:paraId="68741A26" w14:textId="77777777" w:rsidR="002979BB" w:rsidRDefault="002979BB">
      <w:pPr>
        <w:spacing w:after="0"/>
        <w:ind w:left="0"/>
        <w:jc w:val="left"/>
        <w:rPr>
          <w:highlight w:val="yellow"/>
        </w:rPr>
      </w:pPr>
      <w:r>
        <w:rPr>
          <w:highlight w:val="yellow"/>
        </w:rPr>
        <w:br w:type="page"/>
      </w:r>
    </w:p>
    <w:p w14:paraId="78441CA2" w14:textId="77777777" w:rsidR="00F83E55" w:rsidRPr="0059156D" w:rsidRDefault="00F83E55" w:rsidP="00B634B8">
      <w:pPr>
        <w:pStyle w:val="berschrift1"/>
        <w:numPr>
          <w:ilvl w:val="0"/>
          <w:numId w:val="13"/>
        </w:numPr>
        <w:tabs>
          <w:tab w:val="clear" w:pos="360"/>
          <w:tab w:val="num" w:pos="851"/>
        </w:tabs>
        <w:ind w:left="794" w:hanging="794"/>
      </w:pPr>
      <w:bookmarkStart w:id="1" w:name="_Toc180748822"/>
      <w:bookmarkStart w:id="2" w:name="_Toc404168784"/>
      <w:bookmarkStart w:id="3" w:name="_Toc404493987"/>
      <w:bookmarkStart w:id="4" w:name="_Toc404494183"/>
      <w:r w:rsidRPr="0059156D">
        <w:lastRenderedPageBreak/>
        <w:t>Inhalt</w:t>
      </w:r>
      <w:bookmarkEnd w:id="1"/>
    </w:p>
    <w:p w14:paraId="680B662A" w14:textId="7698334C" w:rsidR="00F83E55" w:rsidRPr="000730DA" w:rsidRDefault="00F000EE" w:rsidP="00097F66">
      <w:r>
        <w:t xml:space="preserve">Im vorliegenden Leitfaden </w:t>
      </w:r>
      <w:r w:rsidR="00083BE7">
        <w:t xml:space="preserve">werden die allgemeinen Grundlagen aufgeführt und das methodische Vorgehen </w:t>
      </w:r>
      <w:r w:rsidR="004C56B4">
        <w:t xml:space="preserve">bei der Revision </w:t>
      </w:r>
      <w:r w:rsidR="00F5078B">
        <w:t xml:space="preserve">bestehender Gefahrenbeurteilungen </w:t>
      </w:r>
      <w:r w:rsidR="00640702">
        <w:t xml:space="preserve">erläutert. Das Dokument dient </w:t>
      </w:r>
      <w:r w:rsidR="00F83E55">
        <w:t xml:space="preserve">als Grundlage für die Ausschreibung und </w:t>
      </w:r>
      <w:proofErr w:type="spellStart"/>
      <w:r w:rsidR="00980A7F">
        <w:t>Offertstellung</w:t>
      </w:r>
      <w:proofErr w:type="spellEnd"/>
      <w:r w:rsidR="00980A7F">
        <w:t xml:space="preserve">. </w:t>
      </w:r>
      <w:r w:rsidR="000730DA">
        <w:t>Damit werden die nachfolgenden Dokumente ausser Kraft gesetzt:</w:t>
      </w:r>
    </w:p>
    <w:p w14:paraId="569D3A99" w14:textId="77777777" w:rsidR="00097F66" w:rsidRDefault="00097F66" w:rsidP="002F7926">
      <w:pPr>
        <w:pStyle w:val="Liste-"/>
      </w:pPr>
      <w:r w:rsidRPr="000730DA">
        <w:t>Arbeitsgruppe Naturgefahren Kanton Bern 20</w:t>
      </w:r>
      <w:r>
        <w:t>18</w:t>
      </w:r>
      <w:r w:rsidRPr="000730DA">
        <w:t xml:space="preserve">: </w:t>
      </w:r>
      <w:r>
        <w:t>Pflichtenheft Revision</w:t>
      </w:r>
      <w:r w:rsidRPr="000730DA">
        <w:t xml:space="preserve"> Gefahrenkarten, AG </w:t>
      </w:r>
      <w:proofErr w:type="spellStart"/>
      <w:r w:rsidRPr="000730DA">
        <w:t>Nagef</w:t>
      </w:r>
      <w:proofErr w:type="spellEnd"/>
      <w:r w:rsidRPr="000730DA">
        <w:t xml:space="preserve">, </w:t>
      </w:r>
      <w:r>
        <w:t>April 2018</w:t>
      </w:r>
      <w:r w:rsidRPr="000730DA">
        <w:t>.</w:t>
      </w:r>
    </w:p>
    <w:p w14:paraId="20EB016B" w14:textId="77777777" w:rsidR="00097F66" w:rsidRDefault="00097F66" w:rsidP="002F7926">
      <w:pPr>
        <w:pStyle w:val="Liste-"/>
      </w:pPr>
      <w:r w:rsidRPr="000730DA">
        <w:t>Arbeitsgruppe Naturgefahren Kanton Bern 200</w:t>
      </w:r>
      <w:r>
        <w:t>8</w:t>
      </w:r>
      <w:r w:rsidRPr="000730DA">
        <w:t xml:space="preserve">: Merkblatt Revision von Gefahrenkarten, AG </w:t>
      </w:r>
      <w:proofErr w:type="spellStart"/>
      <w:r w:rsidRPr="000730DA">
        <w:t>Nagef</w:t>
      </w:r>
      <w:proofErr w:type="spellEnd"/>
      <w:r w:rsidRPr="000730DA">
        <w:t>, Februar 2008.</w:t>
      </w:r>
    </w:p>
    <w:p w14:paraId="185B4814" w14:textId="47F4EA83" w:rsidR="000730DA" w:rsidRPr="000730DA" w:rsidRDefault="000730DA" w:rsidP="002F7926">
      <w:pPr>
        <w:pStyle w:val="Liste-"/>
      </w:pPr>
      <w:r w:rsidRPr="000730DA">
        <w:t>Arbeitsgruppe Naturgefahren Kanton Bern 2003: Gefahrenkarten auf Stufe Nutzungsplanung, "Merkblatt Gefahrengutachten" zuhanden von Gemeinden und Offertstellern</w:t>
      </w:r>
      <w:r w:rsidR="002623FB">
        <w:t>.</w:t>
      </w:r>
    </w:p>
    <w:p w14:paraId="03D3F1E4" w14:textId="73D5FC08" w:rsidR="00C11079" w:rsidRPr="001055FD" w:rsidRDefault="00C11079" w:rsidP="00F7591C">
      <w:pPr>
        <w:pStyle w:val="berschrift1"/>
      </w:pPr>
      <w:bookmarkStart w:id="5" w:name="_Toc180748823"/>
      <w:r w:rsidRPr="001055FD">
        <w:t>Allgemeine Angaben</w:t>
      </w:r>
      <w:bookmarkEnd w:id="2"/>
      <w:bookmarkEnd w:id="3"/>
      <w:bookmarkEnd w:id="4"/>
      <w:bookmarkEnd w:id="5"/>
      <w:r w:rsidRPr="001055FD">
        <w:t xml:space="preserve"> </w:t>
      </w:r>
    </w:p>
    <w:p w14:paraId="74F37BDC" w14:textId="67C7BD23" w:rsidR="00C11079" w:rsidRDefault="00C11079" w:rsidP="00F7591C">
      <w:r w:rsidRPr="00E874B1">
        <w:t xml:space="preserve">Die zu erarbeitende revidierte </w:t>
      </w:r>
      <w:r w:rsidR="007D522E">
        <w:t>Gefahrenkarte</w:t>
      </w:r>
      <w:r w:rsidR="007D522E" w:rsidRPr="00E874B1">
        <w:t xml:space="preserve"> </w:t>
      </w:r>
      <w:r w:rsidRPr="00E874B1">
        <w:t xml:space="preserve">soll </w:t>
      </w:r>
      <w:r w:rsidR="00A06074">
        <w:t>die</w:t>
      </w:r>
      <w:r w:rsidR="00D32913" w:rsidRPr="00E874B1">
        <w:t xml:space="preserve"> </w:t>
      </w:r>
      <w:r w:rsidRPr="00E874B1">
        <w:t>bestehende Gefahren</w:t>
      </w:r>
      <w:r w:rsidR="004B5B1A">
        <w:t>karte</w:t>
      </w:r>
      <w:r w:rsidRPr="00E874B1">
        <w:t xml:space="preserve"> ablösen. Dementsprechend sind alle relevanten Unterlagen</w:t>
      </w:r>
      <w:r w:rsidR="00A06074">
        <w:t xml:space="preserve"> </w:t>
      </w:r>
      <w:r w:rsidRPr="00E874B1">
        <w:t xml:space="preserve">wie </w:t>
      </w:r>
      <w:r w:rsidR="00A06074">
        <w:t xml:space="preserve">der </w:t>
      </w:r>
      <w:r w:rsidRPr="00E874B1">
        <w:t>technische Bericht, Kartenbeilagen</w:t>
      </w:r>
      <w:r w:rsidR="00A06074">
        <w:t>,</w:t>
      </w:r>
      <w:r w:rsidRPr="00E874B1">
        <w:t xml:space="preserve"> usw.</w:t>
      </w:r>
      <w:r w:rsidR="000C004F">
        <w:t xml:space="preserve"> neu zu erarbeiten</w:t>
      </w:r>
      <w:r w:rsidR="009B0C4F">
        <w:t xml:space="preserve"> und</w:t>
      </w:r>
      <w:r w:rsidRPr="00E874B1">
        <w:t xml:space="preserve"> in einem neuen Dossier zusammenzufassen, welches das bestehende Gefahrenkarten-Dossier ersetzt.</w:t>
      </w:r>
      <w:r w:rsidR="00E874B1">
        <w:t xml:space="preserve"> Die Revision der Gefahrenbeurteilung </w:t>
      </w:r>
      <w:r w:rsidR="009351D1">
        <w:t xml:space="preserve">kann </w:t>
      </w:r>
      <w:r w:rsidR="00E874B1">
        <w:t xml:space="preserve">aus </w:t>
      </w:r>
      <w:r w:rsidR="008115EF">
        <w:t xml:space="preserve">einem oder mehreren der </w:t>
      </w:r>
      <w:r w:rsidR="00E874B1">
        <w:t>folgenden Gründe notwendig</w:t>
      </w:r>
      <w:r w:rsidR="008115EF">
        <w:t xml:space="preserve"> sein</w:t>
      </w:r>
      <w:r w:rsidR="00E874B1">
        <w:t>:</w:t>
      </w:r>
    </w:p>
    <w:p w14:paraId="3BE3AFED" w14:textId="59E799FC" w:rsidR="00E874B1" w:rsidRPr="00712594" w:rsidRDefault="00E874B1" w:rsidP="00712594">
      <w:pPr>
        <w:pStyle w:val="Liste-"/>
      </w:pPr>
      <w:r w:rsidRPr="00712594">
        <w:t xml:space="preserve">Neue Erkenntnisse aus </w:t>
      </w:r>
      <w:r w:rsidR="00805FC4" w:rsidRPr="00712594">
        <w:t xml:space="preserve">den </w:t>
      </w:r>
      <w:r w:rsidR="000534F1" w:rsidRPr="00712594">
        <w:t>Ereignissen</w:t>
      </w:r>
      <w:r w:rsidRPr="00712594">
        <w:t xml:space="preserve"> der letzten Jahre</w:t>
      </w:r>
    </w:p>
    <w:p w14:paraId="28E0DB36" w14:textId="7166C66D" w:rsidR="006B4B66" w:rsidRDefault="00867C5C" w:rsidP="00712594">
      <w:pPr>
        <w:pStyle w:val="Liste-"/>
      </w:pPr>
      <w:r w:rsidRPr="0074522E">
        <w:t xml:space="preserve">Neue Erkenntnisse aus </w:t>
      </w:r>
      <w:r w:rsidR="00DF6E4D">
        <w:t>punktuellen oder detaillierteren Gefahrenabklärungen</w:t>
      </w:r>
      <w:r w:rsidRPr="0074522E">
        <w:t xml:space="preserve"> </w:t>
      </w:r>
    </w:p>
    <w:p w14:paraId="55465E5D" w14:textId="035A8C18" w:rsidR="00E874B1" w:rsidRPr="00482695" w:rsidRDefault="00E874B1" w:rsidP="00712594">
      <w:pPr>
        <w:pStyle w:val="Liste-"/>
      </w:pPr>
      <w:r w:rsidRPr="00482695">
        <w:t xml:space="preserve">Realisierte </w:t>
      </w:r>
      <w:r w:rsidR="0019092F">
        <w:t>Schutzmassnahme</w:t>
      </w:r>
      <w:r w:rsidRPr="00482695">
        <w:t>n</w:t>
      </w:r>
    </w:p>
    <w:p w14:paraId="079EF506" w14:textId="6C859B34" w:rsidR="00E874B1" w:rsidRPr="00482695" w:rsidRDefault="00867C5C" w:rsidP="00712594">
      <w:pPr>
        <w:pStyle w:val="Liste-"/>
      </w:pPr>
      <w:r w:rsidRPr="00482695">
        <w:t xml:space="preserve">Verbesserte </w:t>
      </w:r>
      <w:r w:rsidR="00E874B1" w:rsidRPr="00482695">
        <w:t>Beurteilungsmethoden (Rutschungen, Hangmuren</w:t>
      </w:r>
      <w:r w:rsidR="009D30E5">
        <w:t>, Lawinen</w:t>
      </w:r>
      <w:r w:rsidR="00DF6E4D">
        <w:t>, Abflusskapazitäten</w:t>
      </w:r>
      <w:r w:rsidR="00E874B1" w:rsidRPr="00482695">
        <w:t>)</w:t>
      </w:r>
    </w:p>
    <w:p w14:paraId="782A957B" w14:textId="77777777" w:rsidR="00E874B1" w:rsidRPr="00482695" w:rsidRDefault="00805FC4" w:rsidP="00712594">
      <w:pPr>
        <w:pStyle w:val="Liste-"/>
      </w:pPr>
      <w:r w:rsidRPr="00482695">
        <w:t>Neue Modellierungsprogramme (</w:t>
      </w:r>
      <w:r w:rsidR="001A55CB" w:rsidRPr="00482695">
        <w:t xml:space="preserve">z.B. </w:t>
      </w:r>
      <w:r w:rsidRPr="00482695">
        <w:t>Stein- und Blockschlag</w:t>
      </w:r>
      <w:r w:rsidR="004B5B1A">
        <w:t>, Hangmuren</w:t>
      </w:r>
      <w:r w:rsidRPr="00482695">
        <w:t>)</w:t>
      </w:r>
    </w:p>
    <w:p w14:paraId="14B599A1" w14:textId="77777777" w:rsidR="00867C5C" w:rsidRDefault="00867C5C" w:rsidP="00712594">
      <w:pPr>
        <w:pStyle w:val="Liste-"/>
      </w:pPr>
      <w:r w:rsidRPr="00482695">
        <w:t>Neue digitale Höhenmodelle als Basis für Modellierungen</w:t>
      </w:r>
    </w:p>
    <w:p w14:paraId="47245B47" w14:textId="77777777" w:rsidR="00DF6E4D" w:rsidRDefault="00DF6E4D" w:rsidP="00712594">
      <w:pPr>
        <w:pStyle w:val="Liste-"/>
      </w:pPr>
      <w:r>
        <w:t>Landschaftsveränderungen (z.B. Überbauungen, Terrainanpassungen)</w:t>
      </w:r>
    </w:p>
    <w:p w14:paraId="67EA5146" w14:textId="31DC53BF" w:rsidR="00DF6E4D" w:rsidRPr="00482695" w:rsidRDefault="00DF6E4D" w:rsidP="00712594">
      <w:pPr>
        <w:pStyle w:val="Liste-"/>
      </w:pPr>
      <w:r>
        <w:t>Veränderung der Disposition für Naturereignisse im Einzugsgebiet</w:t>
      </w:r>
    </w:p>
    <w:p w14:paraId="15D37867" w14:textId="77777777" w:rsidR="00927666" w:rsidRPr="001055FD" w:rsidRDefault="00927666" w:rsidP="00F7591C">
      <w:pPr>
        <w:pStyle w:val="berschrift1"/>
      </w:pPr>
      <w:bookmarkStart w:id="6" w:name="_Toc404168785"/>
      <w:bookmarkStart w:id="7" w:name="_Toc404493988"/>
      <w:bookmarkStart w:id="8" w:name="_Toc404494184"/>
      <w:bookmarkStart w:id="9" w:name="_Ref430147267"/>
      <w:bookmarkStart w:id="10" w:name="_Toc180748824"/>
      <w:r w:rsidRPr="001055FD">
        <w:t>Grundlagen</w:t>
      </w:r>
      <w:r w:rsidR="00B0153C" w:rsidRPr="001055FD">
        <w:t xml:space="preserve"> (nicht abschliessend)</w:t>
      </w:r>
      <w:bookmarkEnd w:id="6"/>
      <w:bookmarkEnd w:id="7"/>
      <w:bookmarkEnd w:id="8"/>
      <w:bookmarkEnd w:id="9"/>
      <w:bookmarkEnd w:id="10"/>
    </w:p>
    <w:p w14:paraId="6CBEC2C2" w14:textId="5928335A" w:rsidR="00076C83" w:rsidRDefault="00076C83" w:rsidP="00F7591C">
      <w:r w:rsidRPr="004C2A5D">
        <w:t xml:space="preserve">Für weitere Informationen zu den </w:t>
      </w:r>
      <w:r w:rsidR="00F83E55">
        <w:t xml:space="preserve">aufgeführten </w:t>
      </w:r>
      <w:r w:rsidRPr="004C2A5D">
        <w:t>Grundlagen stehen die Fachstellen zur Verfügung.</w:t>
      </w:r>
      <w:r w:rsidR="00482695">
        <w:t xml:space="preserve"> Die Grundlagen sind grundsätzlich über den Autor</w:t>
      </w:r>
      <w:r w:rsidR="003554B3">
        <w:t>,</w:t>
      </w:r>
      <w:r w:rsidR="00482695">
        <w:t xml:space="preserve"> resp. </w:t>
      </w:r>
      <w:r w:rsidR="003554B3">
        <w:t xml:space="preserve">den </w:t>
      </w:r>
      <w:r w:rsidR="00482695">
        <w:t>Datenherr</w:t>
      </w:r>
      <w:r w:rsidR="003554B3">
        <w:t>n,</w:t>
      </w:r>
      <w:r w:rsidR="00482695">
        <w:t xml:space="preserve"> zu beschaffen.</w:t>
      </w:r>
    </w:p>
    <w:p w14:paraId="6D428748" w14:textId="77777777" w:rsidR="003C2D20" w:rsidRPr="004C2A5D" w:rsidRDefault="003C2D20" w:rsidP="00632DBB">
      <w:pPr>
        <w:pStyle w:val="berschrift2"/>
      </w:pPr>
      <w:bookmarkStart w:id="11" w:name="_Toc404168786"/>
      <w:bookmarkStart w:id="12" w:name="_Toc404493989"/>
      <w:bookmarkStart w:id="13" w:name="_Toc404494185"/>
      <w:bookmarkStart w:id="14" w:name="_Toc180748825"/>
      <w:r w:rsidRPr="004C2A5D">
        <w:t>Grundlage</w:t>
      </w:r>
      <w:r w:rsidR="00E10015">
        <w:t>n</w:t>
      </w:r>
      <w:r w:rsidRPr="004C2A5D">
        <w:t>daten</w:t>
      </w:r>
      <w:bookmarkEnd w:id="11"/>
      <w:bookmarkEnd w:id="12"/>
      <w:bookmarkEnd w:id="13"/>
      <w:bookmarkEnd w:id="14"/>
    </w:p>
    <w:p w14:paraId="2C4CCA45" w14:textId="77777777" w:rsidR="00C11079" w:rsidRPr="00DF5376" w:rsidRDefault="00C11079" w:rsidP="00712594">
      <w:pPr>
        <w:pStyle w:val="Liste123"/>
      </w:pPr>
      <w:r w:rsidRPr="00DF5376">
        <w:t>Übersichtsplan 1:5'000</w:t>
      </w:r>
      <w:r w:rsidR="003C2D20" w:rsidRPr="00DF5376">
        <w:t>, AGI</w:t>
      </w:r>
    </w:p>
    <w:p w14:paraId="18F88F50" w14:textId="77777777" w:rsidR="00C11079" w:rsidRPr="00DF5376" w:rsidRDefault="003C2D20" w:rsidP="00712594">
      <w:pPr>
        <w:pStyle w:val="Liste123"/>
      </w:pPr>
      <w:r w:rsidRPr="00DF5376">
        <w:t>Digitales Terrain</w:t>
      </w:r>
      <w:r w:rsidR="00867C5C" w:rsidRPr="00DF5376">
        <w:t>- und Oberflächen</w:t>
      </w:r>
      <w:r w:rsidRPr="00DF5376">
        <w:t>modell LDTM50CM</w:t>
      </w:r>
      <w:r w:rsidR="00867C5C" w:rsidRPr="00DF5376">
        <w:t>/LDOM50CM</w:t>
      </w:r>
      <w:r w:rsidRPr="00DF5376">
        <w:t>, AGI</w:t>
      </w:r>
    </w:p>
    <w:p w14:paraId="129EA62A" w14:textId="2AEA1574" w:rsidR="003C2D20" w:rsidRPr="00DF5376" w:rsidRDefault="003C2D20" w:rsidP="00712594">
      <w:pPr>
        <w:pStyle w:val="Liste123"/>
      </w:pPr>
      <w:r w:rsidRPr="00DF5376">
        <w:t xml:space="preserve">SwissALTI3D, </w:t>
      </w:r>
      <w:r w:rsidR="00097F66" w:rsidRPr="00DF5376">
        <w:t>swisstopo</w:t>
      </w:r>
    </w:p>
    <w:p w14:paraId="6B595247" w14:textId="2E86869F" w:rsidR="006B4B66" w:rsidRPr="00DF5376" w:rsidRDefault="003C5B26" w:rsidP="00712594">
      <w:pPr>
        <w:pStyle w:val="Liste123"/>
      </w:pPr>
      <w:r w:rsidRPr="00DF5376">
        <w:t>Querprofile</w:t>
      </w:r>
      <w:r w:rsidR="00B06BCB" w:rsidRPr="00DF5376">
        <w:t xml:space="preserve"> Fliessgewässer, BAFU</w:t>
      </w:r>
      <w:r w:rsidRPr="00DF5376">
        <w:t xml:space="preserve"> </w:t>
      </w:r>
    </w:p>
    <w:p w14:paraId="5CB65066" w14:textId="32417C73" w:rsidR="00F83E55" w:rsidRPr="00DF5376" w:rsidRDefault="00F83E55" w:rsidP="00712594">
      <w:pPr>
        <w:pStyle w:val="Liste123"/>
      </w:pPr>
      <w:r w:rsidRPr="00DF5376">
        <w:t>Gewässernetz Kanton Bern GN</w:t>
      </w:r>
      <w:r w:rsidR="00253F95">
        <w:t>BE</w:t>
      </w:r>
      <w:r w:rsidRPr="00DF5376">
        <w:t>, AGI</w:t>
      </w:r>
      <w:r w:rsidR="00482695" w:rsidRPr="00DF5376">
        <w:t xml:space="preserve"> und Gewässernetz </w:t>
      </w:r>
      <w:r w:rsidR="00B06BCB" w:rsidRPr="00DF5376">
        <w:t xml:space="preserve">GN25 </w:t>
      </w:r>
      <w:r w:rsidR="006B4B66" w:rsidRPr="00DF5376">
        <w:t>s</w:t>
      </w:r>
      <w:r w:rsidR="00482695" w:rsidRPr="00DF5376">
        <w:t>wisstopo</w:t>
      </w:r>
    </w:p>
    <w:p w14:paraId="59373464" w14:textId="341FD9EC" w:rsidR="00482695" w:rsidRDefault="00482695" w:rsidP="00712594">
      <w:pPr>
        <w:pStyle w:val="Liste123"/>
      </w:pPr>
      <w:r w:rsidRPr="00DF5376">
        <w:t>Daten relevanter Abflussmess- und Wetterstationen</w:t>
      </w:r>
      <w:r w:rsidR="00B06BCB" w:rsidRPr="00DF5376">
        <w:t xml:space="preserve">, AWA, BAFU, </w:t>
      </w:r>
      <w:proofErr w:type="spellStart"/>
      <w:r w:rsidR="00B06BCB" w:rsidRPr="00DF5376">
        <w:t>Meteoschweiz</w:t>
      </w:r>
      <w:proofErr w:type="spellEnd"/>
      <w:r w:rsidR="00B06BCB" w:rsidRPr="00DF5376">
        <w:t>, SLF</w:t>
      </w:r>
      <w:r w:rsidRPr="00DF5376">
        <w:t xml:space="preserve"> </w:t>
      </w:r>
    </w:p>
    <w:p w14:paraId="12EE4645" w14:textId="6C18087D" w:rsidR="002A6471" w:rsidRDefault="002A6471" w:rsidP="00712594">
      <w:pPr>
        <w:pStyle w:val="Liste123"/>
      </w:pPr>
      <w:r>
        <w:t xml:space="preserve">Daten- und Analyseplattform </w:t>
      </w:r>
      <w:hyperlink r:id="rId11" w:history="1">
        <w:r w:rsidR="00A2071A" w:rsidRPr="00D13E5F">
          <w:rPr>
            <w:rStyle w:val="Hyperlink"/>
          </w:rPr>
          <w:t>www.hydromaps.ch</w:t>
        </w:r>
      </w:hyperlink>
      <w:r w:rsidR="008D5A56">
        <w:t>: B04 Extreme Punktniederschläge</w:t>
      </w:r>
    </w:p>
    <w:p w14:paraId="1DCEB5EC" w14:textId="3D0054B7" w:rsidR="00A2071A" w:rsidRPr="00A2071A" w:rsidRDefault="00A2071A" w:rsidP="00A2071A">
      <w:pPr>
        <w:pStyle w:val="Liste123"/>
        <w:rPr>
          <w:rFonts w:cs="Arial"/>
          <w:szCs w:val="22"/>
        </w:rPr>
      </w:pPr>
      <w:proofErr w:type="spellStart"/>
      <w:r w:rsidRPr="001372E4">
        <w:rPr>
          <w:szCs w:val="22"/>
        </w:rPr>
        <w:lastRenderedPageBreak/>
        <w:t>InSAR</w:t>
      </w:r>
      <w:proofErr w:type="spellEnd"/>
      <w:r w:rsidRPr="001372E4">
        <w:rPr>
          <w:szCs w:val="22"/>
        </w:rPr>
        <w:t xml:space="preserve">: </w:t>
      </w:r>
      <w:r w:rsidRPr="001372E4">
        <w:rPr>
          <w:rFonts w:cs="Arial"/>
          <w:szCs w:val="22"/>
        </w:rPr>
        <w:t>Radarsat2-Daten (C-Band) für das Berner Oberland und Palsar2-Daten (L-Band) für Oberland, Voralpen und Teile des Mittellands und Juras (</w:t>
      </w:r>
      <w:r w:rsidRPr="001372E4">
        <w:rPr>
          <w:rFonts w:cs="Arial"/>
          <w:iCs/>
          <w:szCs w:val="22"/>
        </w:rPr>
        <w:t xml:space="preserve">Bezug unter </w:t>
      </w:r>
      <w:hyperlink r:id="rId12" w:history="1">
        <w:r w:rsidRPr="001372E4">
          <w:rPr>
            <w:rStyle w:val="Hyperlink"/>
            <w:rFonts w:cs="Arial"/>
            <w:iCs/>
            <w:szCs w:val="22"/>
          </w:rPr>
          <w:t>https://geofiles.be.ch/geoportal/pub/download/INSAR/INSAR.ZIP</w:t>
        </w:r>
      </w:hyperlink>
    </w:p>
    <w:p w14:paraId="35E1CA47" w14:textId="35677818" w:rsidR="003C2D20" w:rsidRPr="004C2A5D" w:rsidRDefault="00E874B1" w:rsidP="00632DBB">
      <w:pPr>
        <w:pStyle w:val="berschrift2"/>
      </w:pPr>
      <w:bookmarkStart w:id="15" w:name="_Toc404493990"/>
      <w:bookmarkStart w:id="16" w:name="_Toc404494186"/>
      <w:bookmarkStart w:id="17" w:name="_Toc180748826"/>
      <w:r>
        <w:t>Gefahrengrundlagen</w:t>
      </w:r>
      <w:bookmarkEnd w:id="15"/>
      <w:bookmarkEnd w:id="16"/>
      <w:bookmarkEnd w:id="17"/>
    </w:p>
    <w:p w14:paraId="63797923" w14:textId="0D86AA37" w:rsidR="0074522E" w:rsidRPr="00DF5376" w:rsidRDefault="00B06BCB" w:rsidP="00712594">
      <w:pPr>
        <w:pStyle w:val="Liste123"/>
      </w:pPr>
      <w:r w:rsidRPr="00DF5376">
        <w:t xml:space="preserve">Studie </w:t>
      </w:r>
      <w:r w:rsidR="002904C6" w:rsidRPr="00DF5376">
        <w:t xml:space="preserve">Extremhochwasser </w:t>
      </w:r>
      <w:r w:rsidRPr="00DF5376">
        <w:t>Aare, Tiefbauamt Kanton Bern</w:t>
      </w:r>
    </w:p>
    <w:p w14:paraId="462913D9" w14:textId="2AD197D0" w:rsidR="003C2D20" w:rsidRPr="00DF5376" w:rsidRDefault="003C2D20" w:rsidP="00712594">
      <w:pPr>
        <w:pStyle w:val="Liste123"/>
      </w:pPr>
      <w:r w:rsidRPr="00DF5376">
        <w:t xml:space="preserve">Gefahrenhinweiskarte 1:25'000 des Kantons Bern, </w:t>
      </w:r>
      <w:r w:rsidR="00AC5861">
        <w:t>AWN</w:t>
      </w:r>
      <w:r w:rsidRPr="00DF5376">
        <w:t>/AGI</w:t>
      </w:r>
    </w:p>
    <w:p w14:paraId="30EB4765" w14:textId="03450ABD" w:rsidR="003C2D20" w:rsidRPr="00DF5376" w:rsidRDefault="003C2D20" w:rsidP="00712594">
      <w:pPr>
        <w:pStyle w:val="Liste123"/>
      </w:pPr>
      <w:r w:rsidRPr="00DF5376">
        <w:t xml:space="preserve">Gefahrenhinweiskarte Hangmuren, </w:t>
      </w:r>
      <w:proofErr w:type="spellStart"/>
      <w:r w:rsidRPr="00DF5376">
        <w:t>SilvaProtect</w:t>
      </w:r>
      <w:proofErr w:type="spellEnd"/>
      <w:r w:rsidRPr="00DF5376">
        <w:t xml:space="preserve">, </w:t>
      </w:r>
      <w:r w:rsidR="00AC5861">
        <w:t>AWN</w:t>
      </w:r>
    </w:p>
    <w:p w14:paraId="4D1EC62E" w14:textId="0D073454" w:rsidR="00E10015" w:rsidRPr="00DF5376" w:rsidRDefault="00E10015" w:rsidP="00712594">
      <w:pPr>
        <w:pStyle w:val="Liste123"/>
      </w:pPr>
      <w:r w:rsidRPr="00DF5376">
        <w:t xml:space="preserve">Gefahrenhinweiskarte </w:t>
      </w:r>
      <w:proofErr w:type="spellStart"/>
      <w:r w:rsidRPr="00DF5376">
        <w:t>GHKperiGlazial</w:t>
      </w:r>
      <w:proofErr w:type="spellEnd"/>
      <w:r w:rsidRPr="00DF5376">
        <w:t xml:space="preserve">, </w:t>
      </w:r>
      <w:r w:rsidR="00AC5861">
        <w:t>AWN</w:t>
      </w:r>
      <w:r w:rsidRPr="00DF5376">
        <w:t xml:space="preserve"> nur Berner Oberland</w:t>
      </w:r>
    </w:p>
    <w:p w14:paraId="30A5C068" w14:textId="2FF40850" w:rsidR="001079D9" w:rsidRPr="00AC5861" w:rsidRDefault="001079D9" w:rsidP="00712594">
      <w:pPr>
        <w:pStyle w:val="Liste123"/>
      </w:pPr>
      <w:r w:rsidRPr="00AC5861">
        <w:t>INSAR-</w:t>
      </w:r>
      <w:r w:rsidR="00B92888" w:rsidRPr="00AC5861">
        <w:t>Karten</w:t>
      </w:r>
      <w:r w:rsidRPr="00AC5861">
        <w:t xml:space="preserve">, verifizierter Kataster permanenter Rutschungen, </w:t>
      </w:r>
      <w:r w:rsidR="00F83E55" w:rsidRPr="00AC5861">
        <w:t>BAFU/</w:t>
      </w:r>
      <w:r w:rsidR="00AC5861" w:rsidRPr="00AC5861">
        <w:t>AWN</w:t>
      </w:r>
      <w:r w:rsidR="00037C5E" w:rsidRPr="00AC5861">
        <w:t xml:space="preserve"> </w:t>
      </w:r>
    </w:p>
    <w:p w14:paraId="61D32C9F" w14:textId="247EFCBE" w:rsidR="003C2D20" w:rsidRPr="00DF5376" w:rsidRDefault="003C2D20" w:rsidP="00712594">
      <w:pPr>
        <w:pStyle w:val="Liste123"/>
      </w:pPr>
      <w:r w:rsidRPr="00DF5376">
        <w:t>Karte Überflutungsgefährdung Kanton Bern 1:25‘000, TBA</w:t>
      </w:r>
      <w:r w:rsidR="00B06BCB" w:rsidRPr="00DF5376">
        <w:t xml:space="preserve"> OIK</w:t>
      </w:r>
    </w:p>
    <w:p w14:paraId="7D63BD9A" w14:textId="5B52DDD2" w:rsidR="003C2D20" w:rsidRPr="00DF5376" w:rsidRDefault="003C2D20" w:rsidP="00712594">
      <w:pPr>
        <w:pStyle w:val="Liste123"/>
      </w:pPr>
      <w:r w:rsidRPr="00DF5376">
        <w:t xml:space="preserve">Ereigniskataster </w:t>
      </w:r>
      <w:r w:rsidR="009D30E5" w:rsidRPr="00DF5376">
        <w:t xml:space="preserve">Lawinen-, </w:t>
      </w:r>
      <w:r w:rsidRPr="00DF5376">
        <w:t xml:space="preserve">Sturz-, Hang- und </w:t>
      </w:r>
      <w:r w:rsidR="00054602" w:rsidRPr="00DF5376">
        <w:t>Wa</w:t>
      </w:r>
      <w:r w:rsidRPr="00DF5376">
        <w:t xml:space="preserve">sserprozesse, </w:t>
      </w:r>
      <w:r w:rsidR="00AC5861">
        <w:t>AWN</w:t>
      </w:r>
    </w:p>
    <w:p w14:paraId="766DC816" w14:textId="73BB7CAF" w:rsidR="003C2D20" w:rsidRPr="004C2A5D" w:rsidRDefault="0019092F" w:rsidP="00632DBB">
      <w:pPr>
        <w:pStyle w:val="berschrift2"/>
      </w:pPr>
      <w:bookmarkStart w:id="18" w:name="_Toc180748827"/>
      <w:r>
        <w:t>Schutzmassnahmen</w:t>
      </w:r>
      <w:bookmarkEnd w:id="18"/>
    </w:p>
    <w:p w14:paraId="6CA1D9AB" w14:textId="5752DBD3" w:rsidR="003C2D20" w:rsidRPr="00DF5376" w:rsidRDefault="003C2D20" w:rsidP="00712594">
      <w:pPr>
        <w:pStyle w:val="Liste123"/>
      </w:pPr>
      <w:r w:rsidRPr="00DF5376">
        <w:t xml:space="preserve">Schutzbautenkataster forstliche Schutzbauten, </w:t>
      </w:r>
      <w:r w:rsidR="00AC5861">
        <w:t>AWN</w:t>
      </w:r>
    </w:p>
    <w:p w14:paraId="341FEF9F" w14:textId="37D3418A" w:rsidR="002B7E29" w:rsidRPr="00DF5376" w:rsidRDefault="002B7E29" w:rsidP="00712594">
      <w:pPr>
        <w:pStyle w:val="Liste123"/>
      </w:pPr>
      <w:r w:rsidRPr="00DF5376">
        <w:t xml:space="preserve">Schutzbautenkataster </w:t>
      </w:r>
      <w:r w:rsidR="001E48D4" w:rsidRPr="00DF5376">
        <w:t>Wasserbau, TBA (im Aufbau)</w:t>
      </w:r>
    </w:p>
    <w:p w14:paraId="00F37723" w14:textId="6C3216B4" w:rsidR="00B75022" w:rsidRDefault="00B75022" w:rsidP="00632DBB">
      <w:pPr>
        <w:pStyle w:val="berschrift2"/>
      </w:pPr>
      <w:bookmarkStart w:id="19" w:name="_Toc180748828"/>
      <w:bookmarkStart w:id="20" w:name="_Toc404168790"/>
      <w:bookmarkStart w:id="21" w:name="_Toc404493993"/>
      <w:bookmarkStart w:id="22" w:name="_Toc404494189"/>
      <w:r>
        <w:t>Datenbezug und Gebühren</w:t>
      </w:r>
      <w:bookmarkEnd w:id="19"/>
    </w:p>
    <w:p w14:paraId="172E3403" w14:textId="2E95B27F" w:rsidR="00B75022" w:rsidRPr="00B75022" w:rsidRDefault="00B75022" w:rsidP="00B75022">
      <w:r>
        <w:t xml:space="preserve">Für den Bezug der Daten </w:t>
      </w:r>
      <w:r w:rsidR="00D11218">
        <w:t>mit</w:t>
      </w:r>
      <w:r>
        <w:t xml:space="preserve"> Datenhoheit bei einer kantonalen Stelle</w:t>
      </w:r>
      <w:r w:rsidR="006A1F4E">
        <w:t xml:space="preserve"> oder der </w:t>
      </w:r>
      <w:r w:rsidR="00D11218">
        <w:t>Gemeinde</w:t>
      </w:r>
      <w:r>
        <w:t xml:space="preserve"> werden weder Gebühren noch Bearbeitungsentschädigungen erhoben. Für alle übrigen </w:t>
      </w:r>
      <w:r w:rsidR="00417140">
        <w:t xml:space="preserve">notwendigen </w:t>
      </w:r>
      <w:r>
        <w:t xml:space="preserve">Daten sind die Nutzungs- und Bearbeitungsgebühren in der Offerte einzurechnen und die Beschaffung direkt durch den Auftragnehmer vorzunehmen. </w:t>
      </w:r>
      <w:r w:rsidR="001E37BF">
        <w:t>Zum jetzigen Zeitpunkt unbekannte, w</w:t>
      </w:r>
      <w:r w:rsidR="00417140">
        <w:t xml:space="preserve">ährend der Projektausführung zusätzlich anfallende Kosten für den Bezug von Daten </w:t>
      </w:r>
      <w:r w:rsidR="00EC6DEA">
        <w:t>werde</w:t>
      </w:r>
      <w:r w:rsidR="001E37BF">
        <w:t>n separat verrechnet</w:t>
      </w:r>
      <w:r w:rsidR="00417140">
        <w:t>.</w:t>
      </w:r>
    </w:p>
    <w:p w14:paraId="0009E4E7" w14:textId="77777777" w:rsidR="00B0153C" w:rsidRPr="004C2A5D" w:rsidRDefault="00B0153C" w:rsidP="00632DBB">
      <w:pPr>
        <w:pStyle w:val="berschrift2"/>
      </w:pPr>
      <w:bookmarkStart w:id="23" w:name="_Toc404168791"/>
      <w:bookmarkStart w:id="24" w:name="_Toc404493994"/>
      <w:bookmarkStart w:id="25" w:name="_Toc404494190"/>
      <w:bookmarkStart w:id="26" w:name="_Toc180748829"/>
      <w:bookmarkEnd w:id="20"/>
      <w:bookmarkEnd w:id="21"/>
      <w:bookmarkEnd w:id="22"/>
      <w:r w:rsidRPr="004C2A5D">
        <w:t>Bundesgesetze</w:t>
      </w:r>
      <w:bookmarkEnd w:id="23"/>
      <w:bookmarkEnd w:id="24"/>
      <w:bookmarkEnd w:id="25"/>
      <w:bookmarkEnd w:id="26"/>
    </w:p>
    <w:p w14:paraId="169F241F" w14:textId="77777777" w:rsidR="00927666" w:rsidRPr="00DF5376" w:rsidRDefault="00B0153C" w:rsidP="00712594">
      <w:pPr>
        <w:pStyle w:val="Liste123"/>
      </w:pPr>
      <w:r w:rsidRPr="00DF5376">
        <w:t xml:space="preserve">Bundesgesetz über die Raumplanung (Raumplanungsgesetz, RPG) vom 22.06.1979, </w:t>
      </w:r>
      <w:r w:rsidR="00927666" w:rsidRPr="00DF5376">
        <w:t>Art. 6</w:t>
      </w:r>
    </w:p>
    <w:p w14:paraId="7239878F" w14:textId="77777777" w:rsidR="00B0153C" w:rsidRPr="00DF5376" w:rsidRDefault="00B0153C" w:rsidP="00712594">
      <w:pPr>
        <w:pStyle w:val="Liste123"/>
      </w:pPr>
      <w:r w:rsidRPr="00DF5376">
        <w:t xml:space="preserve">Bundesgesetz über den Wald (Waldgesetz, </w:t>
      </w:r>
      <w:proofErr w:type="spellStart"/>
      <w:r w:rsidRPr="00DF5376">
        <w:t>WaG</w:t>
      </w:r>
      <w:proofErr w:type="spellEnd"/>
      <w:r w:rsidRPr="00DF5376">
        <w:t>) vom 04.10.1991, Art. 19</w:t>
      </w:r>
    </w:p>
    <w:p w14:paraId="24127FB1" w14:textId="77777777" w:rsidR="00B0153C" w:rsidRPr="00DF5376" w:rsidRDefault="00B0153C" w:rsidP="00712594">
      <w:pPr>
        <w:pStyle w:val="Liste123"/>
      </w:pPr>
      <w:r w:rsidRPr="00DF5376">
        <w:t xml:space="preserve">Verordnung über den Wald (Waldverordnung, </w:t>
      </w:r>
      <w:proofErr w:type="spellStart"/>
      <w:r w:rsidRPr="00DF5376">
        <w:t>WaV</w:t>
      </w:r>
      <w:proofErr w:type="spellEnd"/>
      <w:r w:rsidRPr="00DF5376">
        <w:t>) vom 30.11.1992, Art. 15</w:t>
      </w:r>
    </w:p>
    <w:p w14:paraId="74B96B9C" w14:textId="77777777" w:rsidR="00B0153C" w:rsidRPr="00DF5376" w:rsidRDefault="00B0153C" w:rsidP="00712594">
      <w:pPr>
        <w:pStyle w:val="Liste123"/>
      </w:pPr>
      <w:r w:rsidRPr="00DF5376">
        <w:t>Bundesgesetz über den Wasserbau vom 21.06.1991, Art.3 und 6</w:t>
      </w:r>
    </w:p>
    <w:p w14:paraId="0862365D" w14:textId="77777777" w:rsidR="00B0153C" w:rsidRPr="00DF5376" w:rsidRDefault="00B0153C" w:rsidP="00712594">
      <w:pPr>
        <w:pStyle w:val="Liste123"/>
      </w:pPr>
      <w:r w:rsidRPr="00DF5376">
        <w:t>Verordnung über den Wasserbau (Wasserbauverordnung, WBV) vom 02.11.1994, Art. 21</w:t>
      </w:r>
    </w:p>
    <w:p w14:paraId="3ACC3679" w14:textId="77777777" w:rsidR="00B0153C" w:rsidRPr="00631F02" w:rsidRDefault="00B0153C" w:rsidP="00632DBB">
      <w:pPr>
        <w:pStyle w:val="berschrift2"/>
      </w:pPr>
      <w:bookmarkStart w:id="27" w:name="_Toc404168792"/>
      <w:bookmarkStart w:id="28" w:name="_Toc404493995"/>
      <w:bookmarkStart w:id="29" w:name="_Toc404494191"/>
      <w:bookmarkStart w:id="30" w:name="_Toc180748830"/>
      <w:r w:rsidRPr="00631F02">
        <w:t>Kantonale Gesetze</w:t>
      </w:r>
      <w:bookmarkEnd w:id="27"/>
      <w:bookmarkEnd w:id="28"/>
      <w:bookmarkEnd w:id="29"/>
      <w:bookmarkEnd w:id="30"/>
    </w:p>
    <w:p w14:paraId="47528BA2" w14:textId="77777777" w:rsidR="00927666" w:rsidRPr="00631F02" w:rsidRDefault="00B0153C" w:rsidP="00712594">
      <w:pPr>
        <w:pStyle w:val="Liste123"/>
      </w:pPr>
      <w:r w:rsidRPr="00631F02">
        <w:t>Kantonales Waldgesetz (</w:t>
      </w:r>
      <w:proofErr w:type="spellStart"/>
      <w:r w:rsidRPr="00631F02">
        <w:t>KWaG</w:t>
      </w:r>
      <w:proofErr w:type="spellEnd"/>
      <w:r w:rsidRPr="00631F02">
        <w:t>) vom 05.05.1997</w:t>
      </w:r>
      <w:r w:rsidR="00927666" w:rsidRPr="00631F02">
        <w:t>, Art. 28</w:t>
      </w:r>
      <w:r w:rsidRPr="00631F02">
        <w:t xml:space="preserve"> und</w:t>
      </w:r>
      <w:r w:rsidR="00927666" w:rsidRPr="00631F02">
        <w:t xml:space="preserve"> 30</w:t>
      </w:r>
    </w:p>
    <w:p w14:paraId="44C3B139" w14:textId="77777777" w:rsidR="00927666" w:rsidRPr="00631F02" w:rsidRDefault="00B0153C" w:rsidP="00712594">
      <w:pPr>
        <w:pStyle w:val="Liste123"/>
      </w:pPr>
      <w:r w:rsidRPr="00631F02">
        <w:t>Kantonale Waldverordnung (</w:t>
      </w:r>
      <w:proofErr w:type="spellStart"/>
      <w:r w:rsidRPr="00631F02">
        <w:t>KWaV</w:t>
      </w:r>
      <w:proofErr w:type="spellEnd"/>
      <w:r w:rsidRPr="00631F02">
        <w:t>) vom 29.10.1997</w:t>
      </w:r>
      <w:r w:rsidR="00927666" w:rsidRPr="00631F02">
        <w:t>, Art. 39</w:t>
      </w:r>
    </w:p>
    <w:p w14:paraId="2272BCB6" w14:textId="77777777" w:rsidR="00927666" w:rsidRPr="00631F02" w:rsidRDefault="00B0153C" w:rsidP="00712594">
      <w:pPr>
        <w:pStyle w:val="Liste123"/>
      </w:pPr>
      <w:r w:rsidRPr="00631F02">
        <w:t>Gesetz über Gewässerunterhalt und Wasserbau (Wasserbaugesetz, WBG) vom 14.02.1989</w:t>
      </w:r>
      <w:r w:rsidR="00927666" w:rsidRPr="00631F02">
        <w:t>, Art. 7</w:t>
      </w:r>
      <w:r w:rsidR="003E5FE4" w:rsidRPr="00631F02">
        <w:t xml:space="preserve"> und 16</w:t>
      </w:r>
    </w:p>
    <w:p w14:paraId="26BE6643" w14:textId="77777777" w:rsidR="00927666" w:rsidRPr="00631F02" w:rsidRDefault="003E5FE4" w:rsidP="00712594">
      <w:pPr>
        <w:pStyle w:val="Liste123"/>
      </w:pPr>
      <w:r w:rsidRPr="00631F02">
        <w:t>Baugesetz (</w:t>
      </w:r>
      <w:proofErr w:type="spellStart"/>
      <w:r w:rsidRPr="00631F02">
        <w:t>BauG</w:t>
      </w:r>
      <w:proofErr w:type="spellEnd"/>
      <w:r w:rsidRPr="00631F02">
        <w:t xml:space="preserve">) vom 09.06.1985, </w:t>
      </w:r>
      <w:r w:rsidR="00927666" w:rsidRPr="00631F02">
        <w:t>Art. 6</w:t>
      </w:r>
      <w:r w:rsidRPr="00631F02">
        <w:t xml:space="preserve"> und</w:t>
      </w:r>
      <w:r w:rsidR="00927666" w:rsidRPr="00631F02">
        <w:t xml:space="preserve"> 71</w:t>
      </w:r>
    </w:p>
    <w:p w14:paraId="7165F180" w14:textId="456802BF" w:rsidR="00D11218" w:rsidRPr="008918BD" w:rsidRDefault="00D11218" w:rsidP="00712594">
      <w:pPr>
        <w:pStyle w:val="Liste123"/>
      </w:pPr>
      <w:r w:rsidRPr="008918BD">
        <w:t xml:space="preserve">Gesetz über das öffentliche Beschaffungswesen (ÖBG) vom </w:t>
      </w:r>
      <w:r w:rsidR="008918BD" w:rsidRPr="008918BD">
        <w:t>01.02.2022</w:t>
      </w:r>
      <w:r w:rsidRPr="008918BD">
        <w:t xml:space="preserve"> </w:t>
      </w:r>
    </w:p>
    <w:p w14:paraId="6EEEC18B" w14:textId="69CA9EF3" w:rsidR="00D11218" w:rsidRPr="008918BD" w:rsidRDefault="00D11218" w:rsidP="00712594">
      <w:pPr>
        <w:pStyle w:val="Liste123"/>
      </w:pPr>
      <w:r w:rsidRPr="008918BD">
        <w:t xml:space="preserve">Verordnung über das öffentliche Beschaffungswesen (ÖBV) vom </w:t>
      </w:r>
      <w:r w:rsidR="008918BD" w:rsidRPr="008918BD">
        <w:t>01.01.2024</w:t>
      </w:r>
      <w:r w:rsidRPr="008918BD">
        <w:t xml:space="preserve"> </w:t>
      </w:r>
    </w:p>
    <w:p w14:paraId="5883F00C" w14:textId="42367F88" w:rsidR="00E85075" w:rsidRPr="008918BD" w:rsidRDefault="00000000" w:rsidP="00712594">
      <w:pPr>
        <w:pStyle w:val="Liste123"/>
      </w:pPr>
      <w:hyperlink r:id="rId13" w:history="1">
        <w:r w:rsidR="00E85075" w:rsidRPr="008918BD">
          <w:rPr>
            <w:rStyle w:val="Hyperlink"/>
          </w:rPr>
          <w:t>Regierungsrat des Kantons Bern 2005: Risikostrategie Naturgefahren des Kantons Bern, Bern. 14 S.</w:t>
        </w:r>
      </w:hyperlink>
    </w:p>
    <w:p w14:paraId="589CF49E" w14:textId="77777777" w:rsidR="003E5FE4" w:rsidRPr="00631F02" w:rsidRDefault="003E5FE4" w:rsidP="00632DBB">
      <w:pPr>
        <w:pStyle w:val="berschrift2"/>
      </w:pPr>
      <w:bookmarkStart w:id="31" w:name="_Toc404168793"/>
      <w:bookmarkStart w:id="32" w:name="_Toc404493996"/>
      <w:bookmarkStart w:id="33" w:name="_Toc404494192"/>
      <w:bookmarkStart w:id="34" w:name="_Toc180748831"/>
      <w:r w:rsidRPr="00631F02">
        <w:lastRenderedPageBreak/>
        <w:t>Richtlinien</w:t>
      </w:r>
      <w:bookmarkEnd w:id="31"/>
      <w:r w:rsidR="00420A1A">
        <w:t>, Arbeitshilfen, Empfehlungen</w:t>
      </w:r>
      <w:bookmarkEnd w:id="32"/>
      <w:bookmarkEnd w:id="33"/>
      <w:bookmarkEnd w:id="34"/>
    </w:p>
    <w:p w14:paraId="43EE699E" w14:textId="16400114" w:rsidR="00555BE3" w:rsidRPr="008918BD" w:rsidRDefault="00555BE3" w:rsidP="00712594">
      <w:pPr>
        <w:pStyle w:val="Liste123"/>
      </w:pPr>
      <w:r w:rsidRPr="008918BD">
        <w:t>Abteilung Naturgefahren 2014: Anwendung Methode PROTECT im Kanton Bern, Interlaken. 3 S.</w:t>
      </w:r>
    </w:p>
    <w:p w14:paraId="65D55186" w14:textId="62D165EC" w:rsidR="00AE106F" w:rsidRPr="00631F02" w:rsidRDefault="00AE106F" w:rsidP="00712594">
      <w:pPr>
        <w:pStyle w:val="Liste123"/>
      </w:pPr>
      <w:r w:rsidRPr="00631F02">
        <w:t>Abteilung Naturgefahren 201</w:t>
      </w:r>
      <w:r w:rsidR="005B61D4">
        <w:t>5</w:t>
      </w:r>
      <w:r w:rsidRPr="00631F02">
        <w:t xml:space="preserve">: Erfassungsmodell GK5_PROJEKT – Anwenderhandbuch (Grundlagen, Datenmodelle, Datenpflege, Erschliessung), Geo7 AG, Bern. </w:t>
      </w:r>
      <w:r w:rsidR="005B61D4">
        <w:t>01.10.2015</w:t>
      </w:r>
      <w:r w:rsidRPr="00631F02">
        <w:t>.</w:t>
      </w:r>
    </w:p>
    <w:p w14:paraId="43A574EB" w14:textId="624D9E7B" w:rsidR="00AE106F" w:rsidRPr="00631F02" w:rsidRDefault="00AE106F" w:rsidP="00712594">
      <w:pPr>
        <w:pStyle w:val="Liste123"/>
      </w:pPr>
      <w:r w:rsidRPr="00631F02">
        <w:t>Abteilung Naturgefahren 201</w:t>
      </w:r>
      <w:r w:rsidR="005B61D4">
        <w:t>6</w:t>
      </w:r>
      <w:r w:rsidRPr="00631F02">
        <w:t xml:space="preserve">: Erfassungsmodell GK5_PROJEKT - Erfassungsschnittstelle (Datenstrukturen, Datenerfassung, Prüfungen), Geo7 AG, Bern. </w:t>
      </w:r>
      <w:r w:rsidR="005B61D4">
        <w:t>10.05.2016</w:t>
      </w:r>
    </w:p>
    <w:p w14:paraId="6FB3D23B" w14:textId="5CC83BF5" w:rsidR="004E0CA1" w:rsidRDefault="00000000" w:rsidP="00712594">
      <w:pPr>
        <w:pStyle w:val="Liste123"/>
      </w:pPr>
      <w:hyperlink r:id="rId14" w:history="1">
        <w:r w:rsidR="004E0CA1" w:rsidRPr="004E0CA1">
          <w:rPr>
            <w:rStyle w:val="Hyperlink"/>
          </w:rPr>
          <w:t>Arbeitsgruppe Naturgefahren Kanton Bern 2010: Schutzziele bei gravitativen Naturgefahren, Interlaken. 7 S.</w:t>
        </w:r>
      </w:hyperlink>
    </w:p>
    <w:p w14:paraId="609521EF" w14:textId="09E94C6B" w:rsidR="004E0CA1" w:rsidRPr="003B62F3" w:rsidRDefault="00000000" w:rsidP="00712594">
      <w:pPr>
        <w:pStyle w:val="Liste123"/>
        <w:rPr>
          <w:rStyle w:val="Hyperlink"/>
          <w:color w:val="auto"/>
          <w:u w:val="none"/>
        </w:rPr>
      </w:pPr>
      <w:hyperlink r:id="rId15" w:history="1">
        <w:bookmarkStart w:id="35" w:name="_Ref419535704"/>
        <w:r w:rsidR="004E0CA1" w:rsidRPr="004E0CA1">
          <w:rPr>
            <w:rStyle w:val="Hyperlink"/>
          </w:rPr>
          <w:t>Arbeitsgruppe Naturgefahren Kantons Bern 2010: Fakten und Szenarien zu Klimawandel und Naturgefahren im Kanton Bern, Bern. 8 S.</w:t>
        </w:r>
        <w:bookmarkEnd w:id="35"/>
      </w:hyperlink>
    </w:p>
    <w:bookmarkStart w:id="36" w:name="_Ref173747473"/>
    <w:p w14:paraId="3CD08409" w14:textId="740B455C" w:rsidR="003B62F3" w:rsidRDefault="003C38CA" w:rsidP="003B62F3">
      <w:pPr>
        <w:pStyle w:val="Liste123"/>
      </w:pPr>
      <w:r>
        <w:fldChar w:fldCharType="begin"/>
      </w:r>
      <w:r>
        <w:instrText>HYPERLINK "https://www.naturgefahren.sites.be.ch/content/dam/naturgefahren_sites/dokumente/de/gefahreninformationen/Brosch%C3%BCre-Ver%C3%A4nderungen-im-Hochgebirge-GHKperiGlazial-2015.pdf"</w:instrText>
      </w:r>
      <w:r>
        <w:fldChar w:fldCharType="separate"/>
      </w:r>
      <w:r w:rsidR="003B62F3" w:rsidRPr="008F5FC9">
        <w:rPr>
          <w:rStyle w:val="Hyperlink"/>
        </w:rPr>
        <w:t>Arbeitsgruppe Naturgefahren Kanton Bern 2015: Klimawandel und Naturgefahren – Veränderungen im Hochgebirge des Berner Oberlandes und ihre Folgen</w:t>
      </w:r>
      <w:r>
        <w:rPr>
          <w:rStyle w:val="Hyperlink"/>
        </w:rPr>
        <w:fldChar w:fldCharType="end"/>
      </w:r>
      <w:r w:rsidR="003B62F3">
        <w:t>.</w:t>
      </w:r>
      <w:bookmarkEnd w:id="36"/>
    </w:p>
    <w:p w14:paraId="52DAF8AA" w14:textId="56B1072F" w:rsidR="00097F66" w:rsidRPr="00097F66" w:rsidRDefault="00000000" w:rsidP="00712594">
      <w:pPr>
        <w:pStyle w:val="Liste123"/>
        <w:rPr>
          <w:rStyle w:val="Hyperlink"/>
          <w:rFonts w:ascii="Times New Roman" w:hAnsi="Times New Roman"/>
          <w:color w:val="auto"/>
          <w:sz w:val="24"/>
          <w:szCs w:val="24"/>
          <w:u w:val="none"/>
          <w:lang w:eastAsia="de-DE"/>
        </w:rPr>
      </w:pPr>
      <w:hyperlink r:id="rId16" w:history="1">
        <w:bookmarkStart w:id="37" w:name="_Ref69057850"/>
        <w:r w:rsidR="00097F66" w:rsidRPr="00097F66">
          <w:rPr>
            <w:rStyle w:val="Hyperlink"/>
            <w:lang w:eastAsia="de-DE"/>
          </w:rPr>
          <w:t xml:space="preserve">BAFU (Hrsg.) 2019: Schwemmholz in </w:t>
        </w:r>
        <w:proofErr w:type="spellStart"/>
        <w:r w:rsidR="00097F66" w:rsidRPr="00097F66">
          <w:rPr>
            <w:rStyle w:val="Hyperlink"/>
            <w:lang w:eastAsia="de-DE"/>
          </w:rPr>
          <w:t>Fliessgewässern</w:t>
        </w:r>
        <w:proofErr w:type="spellEnd"/>
        <w:r w:rsidR="00097F66" w:rsidRPr="00097F66">
          <w:rPr>
            <w:rStyle w:val="Hyperlink"/>
            <w:lang w:eastAsia="de-DE"/>
          </w:rPr>
          <w:t xml:space="preserve">. Ein praxisorientiertes Forschungsprojekt. Bundesamt </w:t>
        </w:r>
        <w:proofErr w:type="spellStart"/>
        <w:r w:rsidR="00097F66" w:rsidRPr="00097F66">
          <w:rPr>
            <w:rStyle w:val="Hyperlink"/>
            <w:lang w:eastAsia="de-DE"/>
          </w:rPr>
          <w:t>für</w:t>
        </w:r>
        <w:proofErr w:type="spellEnd"/>
        <w:r w:rsidR="00097F66" w:rsidRPr="00097F66">
          <w:rPr>
            <w:rStyle w:val="Hyperlink"/>
            <w:lang w:eastAsia="de-DE"/>
          </w:rPr>
          <w:t xml:space="preserve"> Umwelt, Bern. Umwelt-Wissen Nr. 1910: 100 S.</w:t>
        </w:r>
        <w:bookmarkEnd w:id="37"/>
      </w:hyperlink>
      <w:r w:rsidR="00097F66" w:rsidRPr="00097F66">
        <w:rPr>
          <w:lang w:eastAsia="de-DE"/>
        </w:rPr>
        <w:t xml:space="preserve"> </w:t>
      </w:r>
    </w:p>
    <w:p w14:paraId="01081111" w14:textId="743316BD" w:rsidR="005E63A7" w:rsidRPr="004E0CA1" w:rsidRDefault="005E63A7" w:rsidP="00712594">
      <w:pPr>
        <w:pStyle w:val="Liste123"/>
      </w:pPr>
      <w:bookmarkStart w:id="38" w:name="_Ref430333604"/>
      <w:r>
        <w:rPr>
          <w:rStyle w:val="Hyperlink"/>
        </w:rPr>
        <w:t xml:space="preserve">BAFU 2016: </w:t>
      </w:r>
      <w:r w:rsidRPr="005E63A7">
        <w:rPr>
          <w:rStyle w:val="Hyperlink"/>
        </w:rPr>
        <w:t>Vollzugshilfe Schutz vor Massenbewegungsgefahren</w:t>
      </w:r>
      <w:bookmarkEnd w:id="38"/>
    </w:p>
    <w:bookmarkStart w:id="39" w:name="_Ref404089410"/>
    <w:p w14:paraId="5443BB72" w14:textId="60E13BE3" w:rsidR="00420A1A" w:rsidRDefault="00420A1A" w:rsidP="00712594">
      <w:pPr>
        <w:pStyle w:val="Liste123"/>
      </w:pPr>
      <w:r>
        <w:fldChar w:fldCharType="begin"/>
      </w:r>
      <w:r>
        <w:instrText xml:space="preserve"> HYPERLINK "http://www.news.admin.ch/NSBSubscriber/message/attachments/34371.pdf" </w:instrText>
      </w:r>
      <w:r>
        <w:fldChar w:fldCharType="separate"/>
      </w:r>
      <w:r w:rsidRPr="00420A1A">
        <w:rPr>
          <w:rStyle w:val="Hyperlink"/>
        </w:rPr>
        <w:t>BAFU 2014: Anpassung an den Klimawandel in der Schweiz. Aktionsplan 2014–2019. Zweiter Teil der Strategie des Bundesrates. Bern, 113 S.</w:t>
      </w:r>
      <w:r>
        <w:fldChar w:fldCharType="end"/>
      </w:r>
    </w:p>
    <w:p w14:paraId="457AD44A" w14:textId="4F4E3170" w:rsidR="00A51B19" w:rsidRPr="00420A1A" w:rsidRDefault="00000000" w:rsidP="00712594">
      <w:pPr>
        <w:pStyle w:val="Liste123"/>
      </w:pPr>
      <w:hyperlink r:id="rId17" w:history="1">
        <w:r w:rsidR="00A51B19" w:rsidRPr="00A51B19">
          <w:rPr>
            <w:rStyle w:val="Hyperlink"/>
          </w:rPr>
          <w:t>BAFU 2012: Anpassung an den Klimawandel in der Schweiz im Sektor Umgang mit Naturgefahren. Beitrag des Bundesamtes für Umwelt zur Anpassungsstrategie des Bundesrates. Bern, 18 S.</w:t>
        </w:r>
      </w:hyperlink>
    </w:p>
    <w:p w14:paraId="142EE67D" w14:textId="68BBDD20" w:rsidR="00D11218" w:rsidRPr="004C2A5D" w:rsidRDefault="00000000" w:rsidP="00712594">
      <w:pPr>
        <w:pStyle w:val="Liste123"/>
      </w:pPr>
      <w:hyperlink r:id="rId18" w:history="1">
        <w:r w:rsidR="00D11218" w:rsidRPr="00420A1A">
          <w:rPr>
            <w:rStyle w:val="Hyperlink"/>
          </w:rPr>
          <w:t xml:space="preserve">BFF, SLF 1984: Richtlinien zur Berücksichtigung der Lawinengefahr bei raumwirksamen Tätigkeiten. Eidg. </w:t>
        </w:r>
        <w:proofErr w:type="spellStart"/>
        <w:r w:rsidR="00D11218" w:rsidRPr="00420A1A">
          <w:rPr>
            <w:rStyle w:val="Hyperlink"/>
          </w:rPr>
          <w:t>Inst</w:t>
        </w:r>
        <w:proofErr w:type="spellEnd"/>
        <w:r w:rsidR="00D11218" w:rsidRPr="00420A1A">
          <w:rPr>
            <w:rStyle w:val="Hyperlink"/>
          </w:rPr>
          <w:t>. f. Schnee- und Lawinenforschung, Bundesamt für Forstwesen, EDMZ, Bern.</w:t>
        </w:r>
      </w:hyperlink>
    </w:p>
    <w:bookmarkStart w:id="40" w:name="_Ref404232097"/>
    <w:bookmarkEnd w:id="39"/>
    <w:p w14:paraId="664D0773" w14:textId="6483254A" w:rsidR="00927666" w:rsidRPr="004C2A5D" w:rsidRDefault="00054602" w:rsidP="00712594">
      <w:pPr>
        <w:pStyle w:val="Liste123"/>
      </w:pPr>
      <w:r>
        <w:fldChar w:fldCharType="begin"/>
      </w:r>
      <w:r>
        <w:instrText xml:space="preserve"> HYPERLINK "http://www.bafu.admin.ch/publikationen/publikation/00781/index.html?lang=de&amp;download=NHzLpZig7t,lnp6I0NTU042l2Z6ln1acy4Zn4Z2qZpnO2Yuq2Z6gpJCGdoB6g2ym162dpYbUzd,Gpd6emK2Oz9aGodetmqaN19XI2IdvoaCVZ,s-.pdf" </w:instrText>
      </w:r>
      <w:r>
        <w:fldChar w:fldCharType="separate"/>
      </w:r>
      <w:r w:rsidR="00927666" w:rsidRPr="00054602">
        <w:rPr>
          <w:rStyle w:val="Hyperlink"/>
        </w:rPr>
        <w:t>BUWAL, BW</w:t>
      </w:r>
      <w:r w:rsidRPr="00054602">
        <w:rPr>
          <w:rStyle w:val="Hyperlink"/>
        </w:rPr>
        <w:t>G</w:t>
      </w:r>
      <w:r w:rsidR="00927666" w:rsidRPr="00054602">
        <w:rPr>
          <w:rStyle w:val="Hyperlink"/>
        </w:rPr>
        <w:t xml:space="preserve"> 1995: Symbolbaukasten zur Kartierung der Phänomene. Empfehlungen, Ausgabe 1995. </w:t>
      </w:r>
      <w:proofErr w:type="spellStart"/>
      <w:r w:rsidR="00927666" w:rsidRPr="00054602">
        <w:rPr>
          <w:rStyle w:val="Hyperlink"/>
        </w:rPr>
        <w:t>Mitt</w:t>
      </w:r>
      <w:proofErr w:type="spellEnd"/>
      <w:r w:rsidR="00927666" w:rsidRPr="00054602">
        <w:rPr>
          <w:rStyle w:val="Hyperlink"/>
        </w:rPr>
        <w:t>. des Bundesamtes fü</w:t>
      </w:r>
      <w:r w:rsidR="003E5FE4" w:rsidRPr="00054602">
        <w:rPr>
          <w:rStyle w:val="Hyperlink"/>
        </w:rPr>
        <w:t>r Wasserwirtschaft, Nr.6, Bern.</w:t>
      </w:r>
      <w:bookmarkEnd w:id="40"/>
      <w:r>
        <w:fldChar w:fldCharType="end"/>
      </w:r>
    </w:p>
    <w:bookmarkStart w:id="41" w:name="_Ref404089412"/>
    <w:p w14:paraId="3423AFE7" w14:textId="5D58931D" w:rsidR="00BF5288" w:rsidRPr="004C2A5D" w:rsidRDefault="00420A1A" w:rsidP="00712594">
      <w:pPr>
        <w:pStyle w:val="Liste123"/>
      </w:pPr>
      <w:r>
        <w:fldChar w:fldCharType="begin"/>
      </w:r>
      <w:r>
        <w:instrText xml:space="preserve"> HYPERLINK "http://www.planat.ch/fileadmin/PLANAT/planat_pdf/alle_2012/1996-2000/Lateltin_1997_-_Beruecksichtigung_der_Massenbewegungsgefahren_bei_raumwirksamen.pdf" </w:instrText>
      </w:r>
      <w:r>
        <w:fldChar w:fldCharType="separate"/>
      </w:r>
      <w:r w:rsidR="00927666" w:rsidRPr="00420A1A">
        <w:rPr>
          <w:rStyle w:val="Hyperlink"/>
        </w:rPr>
        <w:t>BUWAL, BWW 1998: Berücksichtigung der Massenbewegungsgefahren bei raumwirksamen Tätigkeiten. Bundesamt für Umwelt, Wald und Landschaft (BUWAL), Bundesamt für Wasserwirtschaft (BWW), Bern und Biel</w:t>
      </w:r>
      <w:r w:rsidR="003E5FE4" w:rsidRPr="00420A1A">
        <w:rPr>
          <w:rStyle w:val="Hyperlink"/>
        </w:rPr>
        <w:t>.</w:t>
      </w:r>
      <w:bookmarkEnd w:id="41"/>
      <w:r>
        <w:fldChar w:fldCharType="end"/>
      </w:r>
    </w:p>
    <w:p w14:paraId="582004B0" w14:textId="77777777" w:rsidR="003141B7" w:rsidRDefault="003141B7" w:rsidP="00712594">
      <w:pPr>
        <w:pStyle w:val="Liste123"/>
      </w:pPr>
      <w:r w:rsidRPr="004C2A5D">
        <w:t>BUWAL 1998: Methoden zur Analyse und Bewertung von Naturgefahren. Bundesamt für Umwelt, Wald und Landschaft (BUWAL), Umwelt-Materialien Nr. 85</w:t>
      </w:r>
    </w:p>
    <w:p w14:paraId="5F60B09F" w14:textId="77777777" w:rsidR="009E55BF" w:rsidRPr="004C2A5D" w:rsidRDefault="009E55BF" w:rsidP="00712594">
      <w:pPr>
        <w:pStyle w:val="Liste123"/>
      </w:pPr>
      <w:r>
        <w:t>BUWAL, Eidg. Forstdirektion 1998: Begriffsdefin</w:t>
      </w:r>
      <w:r w:rsidR="00275671">
        <w:t>i</w:t>
      </w:r>
      <w:r>
        <w:t>tionen zu den Themen: Geomorphologie, Naturgefahren, Forstwesen, Sicherheit, Risiko. Arbeitspapier. 66 S.</w:t>
      </w:r>
    </w:p>
    <w:bookmarkStart w:id="42" w:name="_Ref404089632"/>
    <w:p w14:paraId="1B64B80E" w14:textId="5AC47EF1" w:rsidR="003E5FE4" w:rsidRPr="004C2A5D" w:rsidRDefault="00420A1A" w:rsidP="00712594">
      <w:pPr>
        <w:pStyle w:val="Liste123"/>
      </w:pPr>
      <w:r>
        <w:fldChar w:fldCharType="begin"/>
      </w:r>
      <w:r>
        <w:instrText xml:space="preserve"> HYPERLINK "http://www.sfig-gsgi.ch/Arbeitsgruppen/Publikation_AGN_Gefahreneinstufung_Rutschungen_i.w.S.pdf" </w:instrText>
      </w:r>
      <w:r>
        <w:fldChar w:fldCharType="separate"/>
      </w:r>
      <w:bookmarkStart w:id="43" w:name="_Ref404329547"/>
      <w:r w:rsidR="00927666" w:rsidRPr="00420A1A">
        <w:rPr>
          <w:rStyle w:val="Hyperlink"/>
        </w:rPr>
        <w:t xml:space="preserve">BWG 2004: Gefahreneinstufung Rutschungen </w:t>
      </w:r>
      <w:proofErr w:type="spellStart"/>
      <w:r w:rsidR="00927666" w:rsidRPr="00420A1A">
        <w:rPr>
          <w:rStyle w:val="Hyperlink"/>
        </w:rPr>
        <w:t>i.w.S</w:t>
      </w:r>
      <w:proofErr w:type="spellEnd"/>
      <w:r w:rsidR="00927666" w:rsidRPr="00420A1A">
        <w:rPr>
          <w:rStyle w:val="Hyperlink"/>
        </w:rPr>
        <w:t xml:space="preserve">. </w:t>
      </w:r>
      <w:r w:rsidR="00E85075" w:rsidRPr="00420A1A">
        <w:rPr>
          <w:rStyle w:val="Hyperlink"/>
        </w:rPr>
        <w:t>-</w:t>
      </w:r>
      <w:r w:rsidR="00927666" w:rsidRPr="00420A1A">
        <w:rPr>
          <w:rStyle w:val="Hyperlink"/>
        </w:rPr>
        <w:t xml:space="preserve"> Permanente Rutschungen, spontane Rutschungen und Hangmuren. Bundesamt für Wass</w:t>
      </w:r>
      <w:r w:rsidR="003E5FE4" w:rsidRPr="00420A1A">
        <w:rPr>
          <w:rStyle w:val="Hyperlink"/>
        </w:rPr>
        <w:t>er und Geologie, Biel und Bern.</w:t>
      </w:r>
      <w:bookmarkEnd w:id="42"/>
      <w:bookmarkEnd w:id="43"/>
      <w:r>
        <w:fldChar w:fldCharType="end"/>
      </w:r>
    </w:p>
    <w:bookmarkStart w:id="44" w:name="_Ref404089421"/>
    <w:p w14:paraId="01F5A0F8" w14:textId="18E4EB1B" w:rsidR="00927666" w:rsidRDefault="00420A1A" w:rsidP="00712594">
      <w:pPr>
        <w:pStyle w:val="Liste123"/>
      </w:pPr>
      <w:r>
        <w:fldChar w:fldCharType="begin"/>
      </w:r>
      <w:r>
        <w:instrText xml:space="preserve"> HYPERLINK "http://www.gr.ch/DE/institutionen/verwaltung/bvfd/awn/dokumentenliste_afw/3_1_3_3_gko_8_1.pdf" </w:instrText>
      </w:r>
      <w:r>
        <w:fldChar w:fldCharType="separate"/>
      </w:r>
      <w:r w:rsidR="00927666" w:rsidRPr="00420A1A">
        <w:rPr>
          <w:rStyle w:val="Hyperlink"/>
        </w:rPr>
        <w:t>BWW, BRP, BUWAL 1996: Berücksichtigung der Hochwassergefahren bei raumwirksamen Tätigkeiten. Bundesamt für Wasserwirtschaft (BWW), Bundesamt für Raumplanung, Bundesamt für Umwelt, Wald und Landschaft (BUWAL), Biel und Bern</w:t>
      </w:r>
      <w:r w:rsidR="003E5FE4" w:rsidRPr="00420A1A">
        <w:rPr>
          <w:rStyle w:val="Hyperlink"/>
        </w:rPr>
        <w:t>.</w:t>
      </w:r>
      <w:bookmarkEnd w:id="44"/>
      <w:r>
        <w:fldChar w:fldCharType="end"/>
      </w:r>
    </w:p>
    <w:p w14:paraId="472D0031" w14:textId="4F5DE135" w:rsidR="00420A1A" w:rsidRPr="00221248" w:rsidRDefault="00000000" w:rsidP="00712594">
      <w:pPr>
        <w:pStyle w:val="Liste123"/>
        <w:rPr>
          <w:lang w:val="en-GB"/>
        </w:rPr>
      </w:pPr>
      <w:r>
        <w:fldChar w:fldCharType="begin"/>
      </w:r>
      <w:r w:rsidRPr="008764D6">
        <w:rPr>
          <w:lang w:val="en-US"/>
        </w:rPr>
        <w:instrText>HYPERLINK "http://www.ch2014-impacts.ch/res/files/CH2014-Impacts_report.pdf"</w:instrText>
      </w:r>
      <w:r>
        <w:fldChar w:fldCharType="separate"/>
      </w:r>
      <w:r w:rsidR="00420A1A" w:rsidRPr="00221248">
        <w:rPr>
          <w:rStyle w:val="Hyperlink"/>
          <w:lang w:val="en-GB"/>
        </w:rPr>
        <w:t xml:space="preserve">CH2014-Impacts 2014: Toward Quantitative Scenarios of Climate Change Impacts in Switzerland, published by OCCR, FOEN, </w:t>
      </w:r>
      <w:proofErr w:type="spellStart"/>
      <w:r w:rsidR="00420A1A" w:rsidRPr="00221248">
        <w:rPr>
          <w:rStyle w:val="Hyperlink"/>
          <w:lang w:val="en-GB"/>
        </w:rPr>
        <w:t>MeteoSwiss</w:t>
      </w:r>
      <w:proofErr w:type="spellEnd"/>
      <w:r w:rsidR="00420A1A" w:rsidRPr="00221248">
        <w:rPr>
          <w:rStyle w:val="Hyperlink"/>
          <w:lang w:val="en-GB"/>
        </w:rPr>
        <w:t xml:space="preserve">, C2SM, </w:t>
      </w:r>
      <w:proofErr w:type="spellStart"/>
      <w:r w:rsidR="00420A1A" w:rsidRPr="00221248">
        <w:rPr>
          <w:rStyle w:val="Hyperlink"/>
          <w:lang w:val="en-GB"/>
        </w:rPr>
        <w:t>Agroscope</w:t>
      </w:r>
      <w:proofErr w:type="spellEnd"/>
      <w:r w:rsidR="00420A1A" w:rsidRPr="00221248">
        <w:rPr>
          <w:rStyle w:val="Hyperlink"/>
          <w:lang w:val="en-GB"/>
        </w:rPr>
        <w:t xml:space="preserve">, and </w:t>
      </w:r>
      <w:proofErr w:type="spellStart"/>
      <w:r w:rsidR="00420A1A" w:rsidRPr="00221248">
        <w:rPr>
          <w:rStyle w:val="Hyperlink"/>
          <w:lang w:val="en-GB"/>
        </w:rPr>
        <w:t>ProClim</w:t>
      </w:r>
      <w:proofErr w:type="spellEnd"/>
      <w:r w:rsidR="00420A1A" w:rsidRPr="00221248">
        <w:rPr>
          <w:rStyle w:val="Hyperlink"/>
          <w:lang w:val="en-GB"/>
        </w:rPr>
        <w:t>, Bern, Switzerland, 136 pp.</w:t>
      </w:r>
      <w:r>
        <w:rPr>
          <w:rStyle w:val="Hyperlink"/>
          <w:lang w:val="en-GB"/>
        </w:rPr>
        <w:fldChar w:fldCharType="end"/>
      </w:r>
    </w:p>
    <w:p w14:paraId="246D3730" w14:textId="77777777" w:rsidR="00F4170E" w:rsidRPr="00EA2D65" w:rsidRDefault="00F4170E" w:rsidP="00712594">
      <w:pPr>
        <w:pStyle w:val="Liste123"/>
      </w:pPr>
      <w:bookmarkStart w:id="45" w:name="_Ref404333259"/>
      <w:r w:rsidRPr="00EA2D65">
        <w:t xml:space="preserve">FAN, KOHS 2015: Empfehlung zur Beurteilung der </w:t>
      </w:r>
      <w:r w:rsidR="00BF4AAA" w:rsidRPr="00EA2D65">
        <w:t>Gefahr der Ufererosion an Fliessgewässern. In Erarbeitung.</w:t>
      </w:r>
      <w:bookmarkEnd w:id="45"/>
    </w:p>
    <w:p w14:paraId="0ADAF034" w14:textId="074FB641" w:rsidR="002434B6" w:rsidRPr="006E080B" w:rsidRDefault="002434B6" w:rsidP="002434B6">
      <w:pPr>
        <w:pStyle w:val="Liste123"/>
      </w:pPr>
      <w:bookmarkStart w:id="46" w:name="_Ref172118540"/>
      <w:r w:rsidRPr="006E080B">
        <w:lastRenderedPageBreak/>
        <w:t>FAN, BAFU (in Vorbereitung): PROTECTpraxis - Berücksichtigung der Wirkung von Schutzmassnahmen in der Gefahren- und Risikobeurteilung. Teil</w:t>
      </w:r>
      <w:r w:rsidR="006E080B">
        <w:t>e</w:t>
      </w:r>
      <w:r w:rsidRPr="006E080B">
        <w:t xml:space="preserve"> I</w:t>
      </w:r>
      <w:r w:rsidR="006E080B">
        <w:t xml:space="preserve"> - I</w:t>
      </w:r>
      <w:r w:rsidRPr="006E080B">
        <w:t>II</w:t>
      </w:r>
      <w:bookmarkEnd w:id="46"/>
    </w:p>
    <w:p w14:paraId="074D00BC" w14:textId="07A6C5FB" w:rsidR="002434B6" w:rsidRDefault="002434B6" w:rsidP="002434B6">
      <w:pPr>
        <w:pStyle w:val="Liste123"/>
      </w:pPr>
      <w:r>
        <w:t xml:space="preserve">Hydrologischer Atlas der Schweiz HADES. Frei </w:t>
      </w:r>
      <w:proofErr w:type="spellStart"/>
      <w:r>
        <w:t>Ch</w:t>
      </w:r>
      <w:proofErr w:type="spellEnd"/>
      <w:r>
        <w:t xml:space="preserve">., </w:t>
      </w:r>
      <w:proofErr w:type="spellStart"/>
      <w:r>
        <w:t>Fukutome</w:t>
      </w:r>
      <w:proofErr w:type="spellEnd"/>
      <w:r>
        <w:t xml:space="preserve"> S. (2022). B04 Extreme Punktniederschläge. URL: </w:t>
      </w:r>
      <w:hyperlink r:id="rId19" w:history="1">
        <w:r w:rsidRPr="00CE255F">
          <w:rPr>
            <w:rStyle w:val="Hyperlink"/>
          </w:rPr>
          <w:t>https://hydromaps.ch</w:t>
        </w:r>
      </w:hyperlink>
    </w:p>
    <w:p w14:paraId="0CEAFFB0" w14:textId="3E9D2BDC" w:rsidR="008F5A08" w:rsidRPr="008F5A08" w:rsidRDefault="008F5A08" w:rsidP="00712594">
      <w:pPr>
        <w:pStyle w:val="Liste123"/>
      </w:pPr>
      <w:r w:rsidRPr="008F5FC9">
        <w:t>KOHS 2007: Auswirkungen der Klimaänderung auf den Hochwasserschutz in der Schweiz. Ein Standortpapier der Kommission Hochwasserschutz im Schweizerischen Wasserwirtschaftsverband (KOHS). In: Wasser  Energie  Luft - 99. Jahrgang, 2007, Heft 1, Baden.</w:t>
      </w:r>
    </w:p>
    <w:p w14:paraId="2E5FAED9" w14:textId="0ED1B78A" w:rsidR="001079D9" w:rsidRPr="00980B66" w:rsidRDefault="00000000" w:rsidP="00712594">
      <w:pPr>
        <w:pStyle w:val="Liste123"/>
        <w:rPr>
          <w:rStyle w:val="Hyperlink"/>
          <w:color w:val="auto"/>
          <w:u w:val="none"/>
        </w:rPr>
      </w:pPr>
      <w:hyperlink r:id="rId20" w:history="1">
        <w:bookmarkStart w:id="47" w:name="_Ref404351254"/>
        <w:r w:rsidR="001079D9" w:rsidRPr="00054602">
          <w:rPr>
            <w:rStyle w:val="Hyperlink"/>
          </w:rPr>
          <w:t>KOHS 2013: Freibord bei Hochwasserschutzprojekten und Gefahrenbeurteilungen. Empfehlungen der Kommission Hochwasserschutz (KOHS). In: Wasser Energie Luft - 105. Jahrgang, 2013, Heft 1, Baden.</w:t>
        </w:r>
        <w:bookmarkEnd w:id="47"/>
      </w:hyperlink>
    </w:p>
    <w:p w14:paraId="27C37F3E" w14:textId="6965AA3D" w:rsidR="00980B66" w:rsidRPr="00980B66" w:rsidRDefault="00000000" w:rsidP="00712594">
      <w:pPr>
        <w:pStyle w:val="Liste123"/>
        <w:rPr>
          <w:rStyle w:val="Hyperlink"/>
        </w:rPr>
      </w:pPr>
      <w:hyperlink r:id="rId21" w:history="1">
        <w:bookmarkStart w:id="48" w:name="_Ref404775501"/>
        <w:r w:rsidR="00980B66" w:rsidRPr="00EA2D65">
          <w:rPr>
            <w:rStyle w:val="Hyperlink"/>
          </w:rPr>
          <w:t>Lange Daniela, Bezzola Gian Reto 2006: Schwemmholz - Probleme und Lösungsansätze. VAW-Mitteilungen 188, Zürich 135 S.</w:t>
        </w:r>
        <w:bookmarkEnd w:id="48"/>
      </w:hyperlink>
    </w:p>
    <w:bookmarkStart w:id="49" w:name="_Ref173742730"/>
    <w:p w14:paraId="3749CD01" w14:textId="601497FE" w:rsidR="003B62F3" w:rsidRPr="00173CCB" w:rsidRDefault="008F5FC9" w:rsidP="003B62F3">
      <w:pPr>
        <w:pStyle w:val="Liste123"/>
        <w:rPr>
          <w:rStyle w:val="Hyperlink"/>
          <w:color w:val="auto"/>
          <w:u w:val="none"/>
        </w:rPr>
      </w:pPr>
      <w:r>
        <w:rPr>
          <w:rStyle w:val="Hyperlink"/>
        </w:rPr>
        <w:fldChar w:fldCharType="begin"/>
      </w:r>
      <w:r>
        <w:rPr>
          <w:rStyle w:val="Hyperlink"/>
        </w:rPr>
        <w:instrText>HYPERLINK "https://www.wsl.ch/de/publikationen/ausscheiden-von-schneegleiten-und-schneedruck-in-gefahrenkarten/"</w:instrText>
      </w:r>
      <w:r>
        <w:rPr>
          <w:rStyle w:val="Hyperlink"/>
        </w:rPr>
      </w:r>
      <w:r>
        <w:rPr>
          <w:rStyle w:val="Hyperlink"/>
        </w:rPr>
        <w:fldChar w:fldCharType="separate"/>
      </w:r>
      <w:r w:rsidR="003B62F3" w:rsidRPr="008F5FC9">
        <w:rPr>
          <w:rStyle w:val="Hyperlink"/>
        </w:rPr>
        <w:t xml:space="preserve">Margreth S. 2016: Ausscheiden von Schneegleiten und Schneedruck in Gefahrenkarten. </w:t>
      </w:r>
      <w:proofErr w:type="gramStart"/>
      <w:r w:rsidR="003B62F3" w:rsidRPr="008F5FC9">
        <w:rPr>
          <w:rStyle w:val="Hyperlink"/>
        </w:rPr>
        <w:t>WSL Berichte</w:t>
      </w:r>
      <w:proofErr w:type="gramEnd"/>
      <w:r w:rsidR="003B62F3" w:rsidRPr="008F5FC9">
        <w:rPr>
          <w:rStyle w:val="Hyperlink"/>
        </w:rPr>
        <w:t xml:space="preserve"> 47. Birmensdorf. Eidg. Forschungsanstalt für Wald, Schnee und Landschaft WSL. 16 S.</w:t>
      </w:r>
      <w:bookmarkEnd w:id="49"/>
      <w:r>
        <w:rPr>
          <w:rStyle w:val="Hyperlink"/>
        </w:rPr>
        <w:fldChar w:fldCharType="end"/>
      </w:r>
    </w:p>
    <w:p w14:paraId="11F54126" w14:textId="5864B608" w:rsidR="00A51B19" w:rsidRPr="004C2A5D" w:rsidRDefault="00000000" w:rsidP="00712594">
      <w:pPr>
        <w:pStyle w:val="Liste123"/>
      </w:pPr>
      <w:hyperlink r:id="rId22" w:history="1">
        <w:r w:rsidR="00A51B19" w:rsidRPr="005D1C17">
          <w:rPr>
            <w:rStyle w:val="Hyperlink"/>
          </w:rPr>
          <w:t>PLANAT 2013: Sicherheitsniveau für Naturgefahren. Plattform für Naturgefahren PLANAT, Bern. 15 S.</w:t>
        </w:r>
      </w:hyperlink>
    </w:p>
    <w:p w14:paraId="08D0F732" w14:textId="14764548" w:rsidR="00A51B19" w:rsidRPr="004C2A5D" w:rsidRDefault="00000000" w:rsidP="00712594">
      <w:pPr>
        <w:pStyle w:val="Liste123"/>
      </w:pPr>
      <w:hyperlink r:id="rId23" w:history="1">
        <w:r w:rsidR="00A51B19" w:rsidRPr="005D1C17">
          <w:rPr>
            <w:rStyle w:val="Hyperlink"/>
          </w:rPr>
          <w:t>PLANAT 2009: Risikokonzept für Naturgefahren – Leitfaden. Nationale Plattform für Naturgefahren PLANAT, Bern. 420 S.</w:t>
        </w:r>
      </w:hyperlink>
    </w:p>
    <w:p w14:paraId="53A7E8F8" w14:textId="4BCF311C" w:rsidR="001079D9" w:rsidRPr="004C2A5D" w:rsidRDefault="00000000" w:rsidP="00712594">
      <w:pPr>
        <w:pStyle w:val="Liste123"/>
      </w:pPr>
      <w:hyperlink r:id="rId24" w:history="1">
        <w:r w:rsidR="001079D9" w:rsidRPr="005D1C17">
          <w:rPr>
            <w:rStyle w:val="Hyperlink"/>
          </w:rPr>
          <w:t>PLANAT 2008: Wirkung von Schutzmassnahmen. Nationale Plattform für Naturgefahren PLANAT, Bern. 289 S.</w:t>
        </w:r>
      </w:hyperlink>
    </w:p>
    <w:p w14:paraId="6BA14796" w14:textId="6D9DB3A8" w:rsidR="00A51B19" w:rsidRPr="004C2A5D" w:rsidRDefault="00A51B19" w:rsidP="00712594">
      <w:pPr>
        <w:pStyle w:val="Liste123"/>
      </w:pPr>
      <w:r w:rsidRPr="008F5FC9">
        <w:t>PLANAT 2000: Empfehlungen zur Qualitätssicherung bei der Beurteilung von Naturgefahren. PLANAT Reihe 1/2000.</w:t>
      </w:r>
    </w:p>
    <w:p w14:paraId="25442900" w14:textId="2DC5CD19" w:rsidR="00076C83" w:rsidRDefault="00076C83" w:rsidP="00712594">
      <w:pPr>
        <w:pStyle w:val="Liste123"/>
      </w:pPr>
      <w:r w:rsidRPr="004C2A5D">
        <w:t>SIA 200</w:t>
      </w:r>
      <w:r w:rsidR="0019092F">
        <w:t>3</w:t>
      </w:r>
      <w:r w:rsidRPr="004C2A5D">
        <w:t xml:space="preserve">: SIA-Norm 104, Anhang B: Naturgefahren - Hilfsmittel für Ausschreibungen und </w:t>
      </w:r>
      <w:proofErr w:type="spellStart"/>
      <w:r w:rsidRPr="004C2A5D">
        <w:t>Offertstellungen</w:t>
      </w:r>
      <w:proofErr w:type="spellEnd"/>
      <w:r w:rsidR="00FB4381" w:rsidRPr="004C2A5D">
        <w:t>, Zürich, S. 100 - 127.</w:t>
      </w:r>
    </w:p>
    <w:p w14:paraId="6540EAD2" w14:textId="1A55071B" w:rsidR="0019092F" w:rsidRPr="0019092F" w:rsidRDefault="0019092F" w:rsidP="00712594">
      <w:pPr>
        <w:pStyle w:val="Liste123"/>
      </w:pPr>
      <w:r>
        <w:t xml:space="preserve">SIA 2003: </w:t>
      </w:r>
      <w:r w:rsidRPr="0019092F">
        <w:t>SIA</w:t>
      </w:r>
      <w:r>
        <w:t>-Norm</w:t>
      </w:r>
      <w:r w:rsidRPr="0019092F">
        <w:t xml:space="preserve"> 111</w:t>
      </w:r>
      <w:r>
        <w:t>, Leistungsmodell Planung und Beratung</w:t>
      </w:r>
      <w:r w:rsidRPr="0019092F">
        <w:t xml:space="preserve"> </w:t>
      </w:r>
    </w:p>
    <w:p w14:paraId="4DA97A4E" w14:textId="77777777" w:rsidR="002434B6" w:rsidRPr="006E080B" w:rsidRDefault="002434B6" w:rsidP="002434B6">
      <w:pPr>
        <w:pStyle w:val="Liste123"/>
      </w:pPr>
      <w:r w:rsidRPr="006E080B">
        <w:t>TBA BE 2024: Arbeitshilfe Hochwasserabschätzung im Kanton Bern (in Vorbereitung)</w:t>
      </w:r>
    </w:p>
    <w:p w14:paraId="42E5A0DE" w14:textId="04AA50B6" w:rsidR="00927666" w:rsidRPr="002109EA" w:rsidRDefault="00000000" w:rsidP="00712594">
      <w:pPr>
        <w:pStyle w:val="Liste123"/>
        <w:rPr>
          <w:rStyle w:val="Hyperlink"/>
          <w:color w:val="auto"/>
          <w:u w:val="none"/>
        </w:rPr>
      </w:pPr>
      <w:hyperlink r:id="rId25" w:history="1">
        <w:r w:rsidR="003E5FE4" w:rsidRPr="005D1C17">
          <w:rPr>
            <w:rStyle w:val="Hyperlink"/>
          </w:rPr>
          <w:t>VKF 2005</w:t>
        </w:r>
        <w:r w:rsidR="00927666" w:rsidRPr="005D1C17">
          <w:rPr>
            <w:rStyle w:val="Hyperlink"/>
          </w:rPr>
          <w:t xml:space="preserve">: </w:t>
        </w:r>
        <w:r w:rsidR="003E5FE4" w:rsidRPr="005D1C17">
          <w:rPr>
            <w:rStyle w:val="Hyperlink"/>
          </w:rPr>
          <w:t>Wegleitung</w:t>
        </w:r>
        <w:r w:rsidR="00927666" w:rsidRPr="005D1C17">
          <w:rPr>
            <w:rStyle w:val="Hyperlink"/>
          </w:rPr>
          <w:t xml:space="preserve"> Objektschutz gegen </w:t>
        </w:r>
        <w:r w:rsidR="003E5FE4" w:rsidRPr="005D1C17">
          <w:rPr>
            <w:rStyle w:val="Hyperlink"/>
          </w:rPr>
          <w:t>gravitative Naturgefahren, Vereinigung kantonaler Gebäudeversicherungen, Bern.</w:t>
        </w:r>
      </w:hyperlink>
    </w:p>
    <w:p w14:paraId="1FD3655D" w14:textId="68B1C1CE" w:rsidR="00B73C58" w:rsidRDefault="001F2D8B" w:rsidP="00F7591C">
      <w:pPr>
        <w:pStyle w:val="berschrift1"/>
      </w:pPr>
      <w:bookmarkStart w:id="50" w:name="_Toc180748832"/>
      <w:r>
        <w:t xml:space="preserve">Allgemeine </w:t>
      </w:r>
      <w:r w:rsidR="00B73C58" w:rsidRPr="004C2A5D">
        <w:t>Vorgaben</w:t>
      </w:r>
      <w:bookmarkEnd w:id="50"/>
    </w:p>
    <w:p w14:paraId="08EA0BBC" w14:textId="77D1EB3C" w:rsidR="00275671" w:rsidRPr="004C2A5D" w:rsidRDefault="00275671" w:rsidP="00632DBB">
      <w:pPr>
        <w:pStyle w:val="berschrift2"/>
      </w:pPr>
      <w:bookmarkStart w:id="51" w:name="_Toc404494000"/>
      <w:bookmarkStart w:id="52" w:name="_Toc404494196"/>
      <w:bookmarkStart w:id="53" w:name="_Toc180748833"/>
      <w:r w:rsidRPr="004C2A5D">
        <w:t>Perimeter</w:t>
      </w:r>
      <w:bookmarkEnd w:id="51"/>
      <w:bookmarkEnd w:id="52"/>
      <w:r w:rsidR="00475A50">
        <w:t xml:space="preserve"> </w:t>
      </w:r>
      <w:r w:rsidR="00A91078">
        <w:t>und Bearbeitungstiefe</w:t>
      </w:r>
      <w:bookmarkEnd w:id="53"/>
    </w:p>
    <w:p w14:paraId="15D0D7E2" w14:textId="15DE9F86" w:rsidR="00275671" w:rsidRPr="004C2A5D" w:rsidRDefault="00275671" w:rsidP="00632DBB">
      <w:pPr>
        <w:pStyle w:val="berschrift3"/>
      </w:pPr>
      <w:bookmarkStart w:id="54" w:name="_Toc180748834"/>
      <w:bookmarkStart w:id="55" w:name="_Toc404168797"/>
      <w:bookmarkStart w:id="56" w:name="_Toc404494001"/>
      <w:bookmarkStart w:id="57" w:name="_Toc404494197"/>
      <w:r w:rsidRPr="004C2A5D">
        <w:t>Perimeter A</w:t>
      </w:r>
      <w:bookmarkEnd w:id="54"/>
      <w:r w:rsidRPr="004C2A5D">
        <w:t xml:space="preserve"> </w:t>
      </w:r>
      <w:bookmarkEnd w:id="55"/>
      <w:bookmarkEnd w:id="56"/>
      <w:bookmarkEnd w:id="57"/>
    </w:p>
    <w:p w14:paraId="07F6AF81" w14:textId="011E52E2" w:rsidR="00275671" w:rsidRPr="004C2A5D" w:rsidRDefault="00A91078" w:rsidP="00F7591C">
      <w:r>
        <w:t xml:space="preserve">Der Perimeter A umfasst im Wesentlichen das dauernd besiedelte Gebiet. Er ist im Anhang zum Pflichtenheft bezeichnet. </w:t>
      </w:r>
      <w:r w:rsidR="001F2D8B">
        <w:t xml:space="preserve">Im Perimeter A werden die Gefahren flächendeckend und detailliert kartiert </w:t>
      </w:r>
      <w:r w:rsidR="00275671" w:rsidRPr="004C2A5D">
        <w:t>(Stufe Gefahrenkarte)</w:t>
      </w:r>
      <w:r>
        <w:t>.</w:t>
      </w:r>
      <w:r w:rsidR="00275671" w:rsidRPr="004C2A5D">
        <w:t xml:space="preserve"> </w:t>
      </w:r>
    </w:p>
    <w:p w14:paraId="1DB79665" w14:textId="189AA469" w:rsidR="00275671" w:rsidRPr="004C2A5D" w:rsidRDefault="00275671" w:rsidP="00632DBB">
      <w:pPr>
        <w:pStyle w:val="berschrift3"/>
      </w:pPr>
      <w:bookmarkStart w:id="58" w:name="_Toc180748835"/>
      <w:bookmarkStart w:id="59" w:name="_Toc404168798"/>
      <w:bookmarkStart w:id="60" w:name="_Toc404494002"/>
      <w:bookmarkStart w:id="61" w:name="_Toc404494198"/>
      <w:r w:rsidRPr="004C2A5D">
        <w:t>Perimeter B</w:t>
      </w:r>
      <w:bookmarkEnd w:id="58"/>
      <w:r w:rsidRPr="004C2A5D">
        <w:t xml:space="preserve"> </w:t>
      </w:r>
      <w:bookmarkEnd w:id="59"/>
      <w:bookmarkEnd w:id="60"/>
      <w:bookmarkEnd w:id="61"/>
    </w:p>
    <w:p w14:paraId="04B95635" w14:textId="3FC34754" w:rsidR="001648D0" w:rsidRDefault="00517214" w:rsidP="00DF5376">
      <w:r w:rsidRPr="00E923A4">
        <w:t xml:space="preserve">Dieser Perimeter umfasst das restliche Gemeindegebiet ausserhalb des Perimeters A. Die </w:t>
      </w:r>
      <w:r w:rsidRPr="006E080B">
        <w:t>Gefährdung wird auf Stufe Gefahrenhinweis bestimmt. Hier sind die Gefahrenhinweise aus den Gefahrenhinweiskarten, dem Ereigniskataster</w:t>
      </w:r>
      <w:r w:rsidR="00E923A4" w:rsidRPr="006E080B">
        <w:t xml:space="preserve">, </w:t>
      </w:r>
      <w:proofErr w:type="spellStart"/>
      <w:r w:rsidRPr="006E080B">
        <w:t>SilvaProtect</w:t>
      </w:r>
      <w:proofErr w:type="spellEnd"/>
      <w:r w:rsidRPr="006E080B">
        <w:t xml:space="preserve"> </w:t>
      </w:r>
      <w:r w:rsidR="00E923A4" w:rsidRPr="006E080B">
        <w:t xml:space="preserve">und Analyse der Topographie </w:t>
      </w:r>
      <w:r w:rsidRPr="006E080B">
        <w:t xml:space="preserve">zu übernehmen. </w:t>
      </w:r>
      <w:r w:rsidR="001648D0" w:rsidRPr="006E080B">
        <w:t>Bestehen Unsicherheiten bei der Beurteilung der Gefährdung, sind die Objekte im Gelände zu verifizieren.</w:t>
      </w:r>
    </w:p>
    <w:p w14:paraId="0C9D1D40" w14:textId="7E14F2F3" w:rsidR="001648D0" w:rsidRDefault="001648D0" w:rsidP="00DF5376">
      <w:r>
        <w:lastRenderedPageBreak/>
        <w:t xml:space="preserve">Die zu beurteilenden Objekte (Ganz- und Teilzeitbewohnte Gebäude, Sonderobjekte) sind in D1, Anhang 2 ausgewiesen. </w:t>
      </w:r>
    </w:p>
    <w:p w14:paraId="37240195" w14:textId="4194404D" w:rsidR="00517214" w:rsidRDefault="00517214" w:rsidP="00DF5376">
      <w:r w:rsidRPr="00E923A4">
        <w:t xml:space="preserve">Im Gebiet des Berner Oberlandes sollen zusätzlich die INSAR-Karte zu den permanenten Rutschungen beigezogen werden. </w:t>
      </w:r>
    </w:p>
    <w:p w14:paraId="1DF89AB8" w14:textId="6FA3C8FB" w:rsidR="00D75D01" w:rsidRDefault="005833DC" w:rsidP="00632DBB">
      <w:pPr>
        <w:pStyle w:val="berschrift2"/>
      </w:pPr>
      <w:bookmarkStart w:id="62" w:name="_Toc180748836"/>
      <w:r>
        <w:t>Arbeitsschritte</w:t>
      </w:r>
      <w:r w:rsidRPr="006E09DC">
        <w:t xml:space="preserve"> </w:t>
      </w:r>
      <w:r>
        <w:t xml:space="preserve">Gefahrenbeurteilung </w:t>
      </w:r>
      <w:r w:rsidR="005C11C1">
        <w:t xml:space="preserve">bei </w:t>
      </w:r>
      <w:r w:rsidR="00A42389">
        <w:t>Überarbeitung</w:t>
      </w:r>
      <w:r w:rsidRPr="006E09DC">
        <w:t xml:space="preserve"> und </w:t>
      </w:r>
      <w:r w:rsidR="001019C5">
        <w:t xml:space="preserve">bei </w:t>
      </w:r>
      <w:r w:rsidR="00492116">
        <w:t>Ersterstellung</w:t>
      </w:r>
      <w:bookmarkEnd w:id="62"/>
    </w:p>
    <w:p w14:paraId="6A0B5EE2" w14:textId="3410C4D6" w:rsidR="00253F95" w:rsidRPr="00BE3980" w:rsidRDefault="00253F95" w:rsidP="00253F95">
      <w:r w:rsidRPr="00BE3980">
        <w:t>Unabhängig davon, ob es sich bei den ausgeschriebenen Arbeiten um die Überarbeitung einer bestehenden Gefahrenkarte oder um eine Erstbeurteilung einer Gefahrenquelle handelt, sind sämtliche im Leistungsverzeichnis (Dokument D2) aufgeführten Arbeitsschritte und Leistungen zur Beurteilung einer Gefahrenquelle zu erbringen.</w:t>
      </w:r>
    </w:p>
    <w:p w14:paraId="5143FB76" w14:textId="475D3A72" w:rsidR="00253F95" w:rsidRPr="00F94B37" w:rsidRDefault="00253F95" w:rsidP="00253F95">
      <w:r w:rsidRPr="00BE3980">
        <w:t>Sofern ei</w:t>
      </w:r>
      <w:r w:rsidRPr="00982004">
        <w:t xml:space="preserve">ne </w:t>
      </w:r>
      <w:r w:rsidR="00B57207" w:rsidRPr="00982004">
        <w:t>Gefahrenbeurteilung (z.B. aktuell gültige Gefahrenkarte)</w:t>
      </w:r>
      <w:r w:rsidRPr="00982004">
        <w:t xml:space="preserve"> besteht,</w:t>
      </w:r>
      <w:r w:rsidRPr="00BE3980">
        <w:t xml:space="preserve"> sind die Ergebnisse der Überarbeitung in Relation zur bestehenden Gefahrenbeurteilung zu setzen</w:t>
      </w:r>
      <w:r>
        <w:t xml:space="preserve"> und Unterschiede </w:t>
      </w:r>
      <w:r w:rsidRPr="00BE3980">
        <w:t>zu begründen.</w:t>
      </w:r>
      <w:r w:rsidR="000A622B">
        <w:t xml:space="preserve"> Die Dokumentation erfolgt im Technischen Bericht und/oder </w:t>
      </w:r>
      <w:r w:rsidR="009001BB">
        <w:t xml:space="preserve">in </w:t>
      </w:r>
      <w:r w:rsidR="000A622B">
        <w:t>den Faktenblättern.</w:t>
      </w:r>
    </w:p>
    <w:p w14:paraId="1C20F6AF" w14:textId="2A4F738C" w:rsidR="005D0BE7" w:rsidRPr="00206B9B" w:rsidRDefault="005D0BE7" w:rsidP="00B57207">
      <w:pPr>
        <w:spacing w:before="120" w:after="0"/>
        <w:rPr>
          <w:b/>
        </w:rPr>
      </w:pPr>
      <w:r w:rsidRPr="00206B9B">
        <w:rPr>
          <w:b/>
        </w:rPr>
        <w:t>Ausarbeitung Gefahrenkarte</w:t>
      </w:r>
      <w:r w:rsidR="00212929" w:rsidRPr="00206B9B">
        <w:rPr>
          <w:b/>
        </w:rPr>
        <w:t>nentwurf</w:t>
      </w:r>
      <w:r w:rsidRPr="00206B9B">
        <w:rPr>
          <w:b/>
        </w:rPr>
        <w:t xml:space="preserve"> und Dokumentation</w:t>
      </w:r>
    </w:p>
    <w:p w14:paraId="41F2A779" w14:textId="48D90A1D" w:rsidR="00910D65" w:rsidRDefault="00EA53E3" w:rsidP="005833DC">
      <w:r w:rsidRPr="00206B9B">
        <w:t>Die Gefahrenkarte</w:t>
      </w:r>
      <w:r w:rsidR="00212929" w:rsidRPr="00206B9B">
        <w:t>nentwürfe</w:t>
      </w:r>
      <w:r w:rsidRPr="00206B9B">
        <w:t xml:space="preserve"> und die Dokumentation </w:t>
      </w:r>
      <w:r w:rsidR="00206B9B">
        <w:t xml:space="preserve">werden </w:t>
      </w:r>
      <w:r w:rsidR="00492116">
        <w:t xml:space="preserve">bei einer Überarbeitung der Gefahrenkarte </w:t>
      </w:r>
      <w:r w:rsidR="00206B9B">
        <w:t>gleich erstellt wie bei der</w:t>
      </w:r>
      <w:r w:rsidR="00212929" w:rsidRPr="00206B9B">
        <w:t xml:space="preserve"> Ersterstellung.</w:t>
      </w:r>
    </w:p>
    <w:p w14:paraId="636E7266" w14:textId="77777777" w:rsidR="002330D5" w:rsidRDefault="002330D5" w:rsidP="00632DBB">
      <w:pPr>
        <w:pStyle w:val="berschrift2"/>
      </w:pPr>
      <w:bookmarkStart w:id="63" w:name="_Toc404494003"/>
      <w:bookmarkStart w:id="64" w:name="_Toc404494199"/>
      <w:bookmarkStart w:id="65" w:name="_Toc180748837"/>
      <w:r>
        <w:t>Geländemodelle und Terrainreferenz</w:t>
      </w:r>
      <w:bookmarkEnd w:id="63"/>
      <w:bookmarkEnd w:id="64"/>
      <w:bookmarkEnd w:id="65"/>
    </w:p>
    <w:p w14:paraId="1F278EEB" w14:textId="4BEBAE59" w:rsidR="000B1E95" w:rsidRDefault="00464566" w:rsidP="000B1E95">
      <w:r>
        <w:t>Als Geländemodell</w:t>
      </w:r>
      <w:r w:rsidR="002330D5">
        <w:t xml:space="preserve"> ist das d</w:t>
      </w:r>
      <w:r w:rsidR="002330D5" w:rsidRPr="004C2A5D">
        <w:t>igitale Terrainmodell LDTM50CM</w:t>
      </w:r>
      <w:r w:rsidR="002330D5">
        <w:t xml:space="preserve"> (Bezug über</w:t>
      </w:r>
      <w:r w:rsidR="002330D5" w:rsidRPr="004C2A5D">
        <w:t xml:space="preserve"> AGI</w:t>
      </w:r>
      <w:r w:rsidR="002330D5">
        <w:t xml:space="preserve">) </w:t>
      </w:r>
      <w:r w:rsidR="00580C0C">
        <w:t xml:space="preserve">oder ein aktuelleres Geländemodell (Bezug bei Swisstopo) </w:t>
      </w:r>
      <w:r w:rsidR="002330D5">
        <w:t xml:space="preserve">für Gebiete unterhalb 2000 m ü. M. zu verwenden. </w:t>
      </w:r>
      <w:r w:rsidR="000B1E95">
        <w:t>Für höher gelegene Gebiete ist das DTM SwissALTI3D der Swisstopo einzusetzen.</w:t>
      </w:r>
      <w:r w:rsidR="00BA3680">
        <w:t xml:space="preserve"> Bei Prozessmodellierungen an der Übergangsgrenze von 2000 m ü. M. </w:t>
      </w:r>
      <w:r w:rsidR="00DF5A85">
        <w:t>wird</w:t>
      </w:r>
      <w:r w:rsidR="00BA3680">
        <w:t xml:space="preserve"> das geeignete Höhenmodell </w:t>
      </w:r>
      <w:r w:rsidR="00DF5A85">
        <w:t>zusammen mit der kantonalen Fachstelle bestimmt</w:t>
      </w:r>
      <w:r w:rsidR="00BA3680">
        <w:t>.</w:t>
      </w:r>
    </w:p>
    <w:p w14:paraId="4BA29B5F" w14:textId="36D853AA" w:rsidR="002330D5" w:rsidRPr="004C2A5D" w:rsidRDefault="002A212D" w:rsidP="00F7591C">
      <w:r>
        <w:t>Für</w:t>
      </w:r>
      <w:r w:rsidR="002330D5">
        <w:t xml:space="preserve"> die Kartographie und</w:t>
      </w:r>
      <w:r>
        <w:t xml:space="preserve"> als Grundlage</w:t>
      </w:r>
      <w:r w:rsidR="002330D5">
        <w:t xml:space="preserve"> zur Digitalisierung, ist für Massstäbe bis </w:t>
      </w:r>
      <w:r>
        <w:t xml:space="preserve">ca. </w:t>
      </w:r>
      <w:r w:rsidR="002330D5">
        <w:t>1:10‘000</w:t>
      </w:r>
      <w:r w:rsidR="00482695">
        <w:t xml:space="preserve"> der </w:t>
      </w:r>
      <w:r w:rsidR="00D743CE">
        <w:t xml:space="preserve">aktuelle </w:t>
      </w:r>
      <w:r w:rsidR="00482695">
        <w:t>kantonale Übersichtsplan (U</w:t>
      </w:r>
      <w:r w:rsidR="002330D5">
        <w:t xml:space="preserve">P5) und für kleinere Massstäbe die </w:t>
      </w:r>
      <w:r w:rsidR="00464566">
        <w:t xml:space="preserve">aktuelle </w:t>
      </w:r>
      <w:r w:rsidR="002330D5">
        <w:t xml:space="preserve">Landeskarte 1:25‘000 der </w:t>
      </w:r>
      <w:r w:rsidR="00623DE0">
        <w:t>s</w:t>
      </w:r>
      <w:r w:rsidR="002330D5">
        <w:t>wisstopo (LK25) zu verwenden.</w:t>
      </w:r>
      <w:r w:rsidR="000272A3">
        <w:t xml:space="preserve"> Der Verlauf der Gewässer auf dem kantonalen Übersichtsplan ist innerhalb des Perimeters A mit Hilfe der AV-Daten oder von Orthofotos zu überprüfen</w:t>
      </w:r>
      <w:r w:rsidR="00580C0C">
        <w:t xml:space="preserve"> und bei Bedarf zu korrigieren</w:t>
      </w:r>
      <w:r w:rsidR="000272A3">
        <w:t>. Bei Feldkartierungen sind Lagedifferenzen auf dem Kartierungshintergrund zu berücksichtigen und in den Geodaten zur Gefahrenbeurteilung zu korrigieren.</w:t>
      </w:r>
    </w:p>
    <w:p w14:paraId="382F68B9" w14:textId="66235908" w:rsidR="00C53AB1" w:rsidRDefault="00E4643C" w:rsidP="00C53AB1">
      <w:r>
        <w:t xml:space="preserve">Wurden seit der Erstellung des Terrainmodells grössere Geländeveränderungen vorgenommen (z.B. Deponie, neue Überbauung), </w:t>
      </w:r>
      <w:r w:rsidR="00DF5A85">
        <w:t>wird</w:t>
      </w:r>
      <w:r>
        <w:t xml:space="preserve"> zusammen mit dem Auftrag</w:t>
      </w:r>
      <w:r w:rsidR="00F634D2">
        <w:t>geber</w:t>
      </w:r>
      <w:r>
        <w:t xml:space="preserve"> definier</w:t>
      </w:r>
      <w:r w:rsidR="00DF5A85">
        <w:t>t</w:t>
      </w:r>
      <w:r>
        <w:t xml:space="preserve">, wie damit umgegangen werden soll. </w:t>
      </w:r>
      <w:bookmarkStart w:id="66" w:name="_Toc404494004"/>
      <w:bookmarkStart w:id="67" w:name="_Toc404494200"/>
    </w:p>
    <w:p w14:paraId="33652F9E" w14:textId="77777777" w:rsidR="00AA4379" w:rsidRDefault="00464566" w:rsidP="00632DBB">
      <w:pPr>
        <w:pStyle w:val="berschrift2"/>
      </w:pPr>
      <w:bookmarkStart w:id="68" w:name="_Toc404168799"/>
      <w:bookmarkStart w:id="69" w:name="_Toc404494005"/>
      <w:bookmarkStart w:id="70" w:name="_Toc404494201"/>
      <w:bookmarkStart w:id="71" w:name="_Toc180748838"/>
      <w:bookmarkEnd w:id="66"/>
      <w:bookmarkEnd w:id="67"/>
      <w:r>
        <w:t>Prozessquelle</w:t>
      </w:r>
      <w:r w:rsidR="00AA4379">
        <w:t>n</w:t>
      </w:r>
      <w:bookmarkEnd w:id="68"/>
      <w:bookmarkEnd w:id="69"/>
      <w:bookmarkEnd w:id="70"/>
      <w:bookmarkEnd w:id="71"/>
    </w:p>
    <w:p w14:paraId="7FA8B3AE" w14:textId="08DE32C8" w:rsidR="00AC5861" w:rsidRDefault="00AA4379" w:rsidP="00F7591C">
      <w:r>
        <w:t xml:space="preserve">Bei der Erstellung von Intensitätskarten sind die Wirkungsflächen </w:t>
      </w:r>
      <w:r w:rsidR="00AC5861">
        <w:t xml:space="preserve">nach den Vorgaben der aktuell gültigen Anleitung "G5 Erfassungsmodells" zu erfassen </w:t>
      </w:r>
    </w:p>
    <w:p w14:paraId="41431E47" w14:textId="4CD6AA51" w:rsidR="00727A8F" w:rsidRDefault="00727A8F" w:rsidP="00BC7DCF">
      <w:r>
        <w:t xml:space="preserve">Für Prozessarten oder Prozessquellen, für welche keine Intensitätskarten erstellt werden, hat die Erfassung der Wirkungsflächen auf Stufe Gefahrenkarte ebenfalls </w:t>
      </w:r>
      <w:r w:rsidR="00AC5861">
        <w:t>gemäss Anleitung "G5 Erfassungsmodell" zu erfolgen</w:t>
      </w:r>
      <w:r>
        <w:t>.</w:t>
      </w:r>
    </w:p>
    <w:p w14:paraId="35253A88" w14:textId="41399ED9" w:rsidR="00C735E2" w:rsidRPr="006E080B" w:rsidRDefault="00B603DC" w:rsidP="00632DBB">
      <w:pPr>
        <w:pStyle w:val="berschrift2"/>
      </w:pPr>
      <w:bookmarkStart w:id="72" w:name="_Toc404494011"/>
      <w:bookmarkStart w:id="73" w:name="_Toc404494207"/>
      <w:bookmarkStart w:id="74" w:name="_Toc180748839"/>
      <w:bookmarkStart w:id="75" w:name="_Toc404168803"/>
      <w:r w:rsidRPr="006E080B">
        <w:t>Berücksichtigung</w:t>
      </w:r>
      <w:r w:rsidR="00C735E2" w:rsidRPr="006E080B">
        <w:t xml:space="preserve"> </w:t>
      </w:r>
      <w:bookmarkEnd w:id="72"/>
      <w:bookmarkEnd w:id="73"/>
      <w:r w:rsidR="00C528B9" w:rsidRPr="006E080B">
        <w:t>Schutzmassnahmen</w:t>
      </w:r>
      <w:bookmarkEnd w:id="74"/>
      <w:r w:rsidR="0033676E" w:rsidRPr="006E080B">
        <w:t xml:space="preserve"> </w:t>
      </w:r>
    </w:p>
    <w:p w14:paraId="1898C659" w14:textId="251116D0" w:rsidR="00E60688" w:rsidRPr="006E080B" w:rsidRDefault="00E60688" w:rsidP="00712594">
      <w:bookmarkStart w:id="76" w:name="_Hlk94859121"/>
      <w:r w:rsidRPr="006E080B">
        <w:t>In der Gefahrenbeurteilung sind für sämtliche prozessrelevante</w:t>
      </w:r>
      <w:r w:rsidR="00C528B9" w:rsidRPr="006E080B">
        <w:t>n</w:t>
      </w:r>
      <w:r w:rsidRPr="006E080B">
        <w:t xml:space="preserve"> </w:t>
      </w:r>
      <w:r w:rsidR="00C528B9" w:rsidRPr="006E080B">
        <w:t>Schutzmassnahmen</w:t>
      </w:r>
      <w:r w:rsidR="006E080B" w:rsidRPr="006E080B">
        <w:t xml:space="preserve"> </w:t>
      </w:r>
      <w:r w:rsidRPr="006E080B">
        <w:t xml:space="preserve">die Grundsätze nach Methode </w:t>
      </w:r>
      <w:r w:rsidR="00C528B9" w:rsidRPr="006E080B">
        <w:t>PROTECTpraxis (2024</w:t>
      </w:r>
      <w:r w:rsidR="00B603DC" w:rsidRPr="006E080B">
        <w:t>, im Entwurf</w:t>
      </w:r>
      <w:r w:rsidR="00C528B9" w:rsidRPr="006E080B">
        <w:t>)</w:t>
      </w:r>
      <w:r w:rsidRPr="006E080B">
        <w:t xml:space="preserve"> </w:t>
      </w:r>
      <w:r w:rsidR="00B8230C" w:rsidRPr="006E080B">
        <w:fldChar w:fldCharType="begin"/>
      </w:r>
      <w:r w:rsidR="00B8230C" w:rsidRPr="006E080B">
        <w:instrText xml:space="preserve"> REF _Ref172118540 \r \h </w:instrText>
      </w:r>
      <w:r w:rsidR="006E080B">
        <w:instrText xml:space="preserve"> \* MERGEFORMAT </w:instrText>
      </w:r>
      <w:r w:rsidR="00B8230C" w:rsidRPr="006E080B">
        <w:fldChar w:fldCharType="separate"/>
      </w:r>
      <w:r w:rsidR="0042316C" w:rsidRPr="006E080B">
        <w:t>[49]</w:t>
      </w:r>
      <w:r w:rsidR="00B8230C" w:rsidRPr="006E080B">
        <w:fldChar w:fldCharType="end"/>
      </w:r>
      <w:r w:rsidR="00B8230C" w:rsidRPr="006E080B">
        <w:t xml:space="preserve"> </w:t>
      </w:r>
      <w:r w:rsidRPr="006E080B">
        <w:t xml:space="preserve">anzuwenden. Dort wo im Rahmen vorhandener Abschlussdokumentationen von </w:t>
      </w:r>
      <w:r w:rsidR="0033676E" w:rsidRPr="006E080B">
        <w:t xml:space="preserve">Schutzbauten </w:t>
      </w:r>
      <w:r w:rsidRPr="006E080B">
        <w:t xml:space="preserve">bereits eine aktuelle Beurteilung nach </w:t>
      </w:r>
      <w:proofErr w:type="spellStart"/>
      <w:r w:rsidRPr="006E080B">
        <w:t>Protect</w:t>
      </w:r>
      <w:proofErr w:type="spellEnd"/>
      <w:r w:rsidRPr="006E080B">
        <w:t xml:space="preserve"> vorliegt, kann diese übernommen werden</w:t>
      </w:r>
      <w:r w:rsidR="00293659" w:rsidRPr="006E080B">
        <w:t>, sofern die Ausgangslage (Gefahrenbeurteilung, Zustand Schutzbaute/Schutzwald) unverändert ist</w:t>
      </w:r>
      <w:r w:rsidRPr="006E080B">
        <w:t>.</w:t>
      </w:r>
    </w:p>
    <w:p w14:paraId="46CC53CE" w14:textId="5F48211D" w:rsidR="0032239A" w:rsidRPr="006E080B" w:rsidRDefault="00E60688" w:rsidP="00712594">
      <w:bookmarkStart w:id="77" w:name="_Toc404494013"/>
      <w:bookmarkStart w:id="78" w:name="_Toc404494209"/>
      <w:bookmarkEnd w:id="75"/>
      <w:r w:rsidRPr="006E080B">
        <w:t xml:space="preserve">Bei den Wassergefahren </w:t>
      </w:r>
      <w:r w:rsidR="00C528B9" w:rsidRPr="006E080B">
        <w:t>ist ein</w:t>
      </w:r>
      <w:r w:rsidR="00BD43AD" w:rsidRPr="006E080B">
        <w:t xml:space="preserve"> Nachweis gemäss </w:t>
      </w:r>
      <w:r w:rsidR="00517214" w:rsidRPr="006E080B">
        <w:t xml:space="preserve">Datenblatt </w:t>
      </w:r>
      <w:r w:rsidR="00C528B9" w:rsidRPr="006E080B">
        <w:t>Schutzmassnahmen</w:t>
      </w:r>
      <w:r w:rsidR="00BD43AD" w:rsidRPr="006E080B">
        <w:t xml:space="preserve"> für </w:t>
      </w:r>
      <w:r w:rsidRPr="006E080B">
        <w:t>Schlüsselbauwerke</w:t>
      </w:r>
      <w:r w:rsidR="00C528B9" w:rsidRPr="006E080B">
        <w:t>/-</w:t>
      </w:r>
      <w:proofErr w:type="spellStart"/>
      <w:r w:rsidR="00C528B9" w:rsidRPr="006E080B">
        <w:t>massnahmen</w:t>
      </w:r>
      <w:proofErr w:type="spellEnd"/>
      <w:r w:rsidR="00C528B9" w:rsidRPr="006E080B">
        <w:t xml:space="preserve"> zu erbringen</w:t>
      </w:r>
      <w:r w:rsidR="0052111D" w:rsidRPr="006E080B">
        <w:t>.</w:t>
      </w:r>
    </w:p>
    <w:p w14:paraId="3304CE89" w14:textId="30D31944" w:rsidR="00E60688" w:rsidRPr="006E080B" w:rsidRDefault="0032239A" w:rsidP="00712594">
      <w:r w:rsidRPr="006E080B">
        <w:lastRenderedPageBreak/>
        <w:t>Bei den Massenbewegungsgefahren gelten alle Schutzbauten als Schlüsselbauwerke</w:t>
      </w:r>
      <w:r w:rsidR="00C528B9" w:rsidRPr="006E080B">
        <w:t>. E</w:t>
      </w:r>
      <w:r w:rsidRPr="006E080B">
        <w:t xml:space="preserve">in Nachweis gemäss </w:t>
      </w:r>
      <w:r w:rsidR="008119D5" w:rsidRPr="006E080B">
        <w:t xml:space="preserve">Datenblatt </w:t>
      </w:r>
      <w:r w:rsidR="00C528B9" w:rsidRPr="006E080B">
        <w:t>Schutzmassnahmen</w:t>
      </w:r>
      <w:r w:rsidRPr="006E080B">
        <w:t xml:space="preserve"> muss </w:t>
      </w:r>
      <w:r w:rsidR="00C528B9" w:rsidRPr="006E080B">
        <w:t xml:space="preserve">somit </w:t>
      </w:r>
      <w:r w:rsidRPr="006E080B">
        <w:t>für alle Schutzbaute</w:t>
      </w:r>
      <w:r w:rsidR="008119D5" w:rsidRPr="006E080B">
        <w:t>n</w:t>
      </w:r>
      <w:r w:rsidRPr="006E080B">
        <w:t xml:space="preserve"> erbracht werden</w:t>
      </w:r>
      <w:r w:rsidR="008119D5" w:rsidRPr="006E080B">
        <w:t>.</w:t>
      </w:r>
      <w:r w:rsidR="00E60688" w:rsidRPr="006E080B">
        <w:t xml:space="preserve"> </w:t>
      </w:r>
      <w:r w:rsidR="00C528B9" w:rsidRPr="006E080B">
        <w:t xml:space="preserve">Für biologische und organisatorische Schutzmassnahmen ist ein Nachweis gemäss Datenblatt Schutzmassnahmen zu erbringen, wenn es sich um eine Schlüsselmassnahme handelt. </w:t>
      </w:r>
    </w:p>
    <w:p w14:paraId="14123577" w14:textId="6E434116" w:rsidR="005C079B" w:rsidRPr="006E080B" w:rsidRDefault="005C079B" w:rsidP="00712594">
      <w:r w:rsidRPr="006E080B">
        <w:t xml:space="preserve">Der Nachweis gemäss Datenblatt </w:t>
      </w:r>
      <w:r w:rsidR="00C528B9" w:rsidRPr="006E080B">
        <w:t>Schutzmassnahmen</w:t>
      </w:r>
      <w:r w:rsidRPr="006E080B">
        <w:t xml:space="preserve"> erfolgt im Allgemeinen pro Einzelwerk</w:t>
      </w:r>
      <w:r w:rsidR="00C528B9" w:rsidRPr="006E080B">
        <w:t>/-Massnahme</w:t>
      </w:r>
      <w:r w:rsidRPr="006E080B">
        <w:t xml:space="preserve"> (einzelne Sperrentreppe oder Schutzdamm), pro funktionale Einheit (z.B. mehrere </w:t>
      </w:r>
      <w:proofErr w:type="spellStart"/>
      <w:r w:rsidRPr="006E080B">
        <w:t>Sperrentreppen</w:t>
      </w:r>
      <w:proofErr w:type="spellEnd"/>
      <w:r w:rsidRPr="006E080B">
        <w:t>) oder pro Gesamtverbauung</w:t>
      </w:r>
      <w:r w:rsidR="00C528B9" w:rsidRPr="006E080B">
        <w:t>/Massnahmenverbund</w:t>
      </w:r>
      <w:r w:rsidRPr="006E080B">
        <w:t xml:space="preserve"> (gesamte Bach- oder Lawinenverbauung als ein Schutzsystem).</w:t>
      </w:r>
    </w:p>
    <w:p w14:paraId="13DF373E" w14:textId="096F09CC" w:rsidR="00C528B9" w:rsidRDefault="00C528B9" w:rsidP="00712594">
      <w:r w:rsidRPr="006E080B">
        <w:t>Die Festlegung der Schlüsselbauwerke/-</w:t>
      </w:r>
      <w:proofErr w:type="spellStart"/>
      <w:r w:rsidRPr="006E080B">
        <w:t>massnahmen</w:t>
      </w:r>
      <w:proofErr w:type="spellEnd"/>
      <w:r w:rsidRPr="006E080B">
        <w:t xml:space="preserve"> erfolgt in Absprache mit der Gemeinde und den Fachstellen</w:t>
      </w:r>
    </w:p>
    <w:p w14:paraId="66302FD0" w14:textId="67DB33FE" w:rsidR="008D1A2D" w:rsidRDefault="008D1A2D" w:rsidP="00632DBB">
      <w:pPr>
        <w:pStyle w:val="berschrift2"/>
      </w:pPr>
      <w:bookmarkStart w:id="79" w:name="_Toc180748840"/>
      <w:r>
        <w:t>Berücksichtigung von Gebäuden bei der Ausscheidung von Prozessräumen</w:t>
      </w:r>
      <w:bookmarkEnd w:id="79"/>
    </w:p>
    <w:p w14:paraId="4E3A8FCB" w14:textId="77777777" w:rsidR="008D1A2D" w:rsidRPr="000C68DA" w:rsidRDefault="008D1A2D" w:rsidP="008D1A2D">
      <w:pPr>
        <w:rPr>
          <w:rFonts w:cs="Arial"/>
          <w:szCs w:val="22"/>
        </w:rPr>
      </w:pPr>
      <w:r w:rsidRPr="000C68DA">
        <w:rPr>
          <w:rFonts w:cs="Arial"/>
          <w:szCs w:val="22"/>
        </w:rPr>
        <w:t>Für die Berücksichtigung der Gebäude sind zwei Fragen wichtig:</w:t>
      </w:r>
    </w:p>
    <w:p w14:paraId="37AB2DCC" w14:textId="77777777" w:rsidR="008D1A2D" w:rsidRPr="000C68DA" w:rsidRDefault="008D1A2D" w:rsidP="008D1A2D">
      <w:pPr>
        <w:pStyle w:val="Aufzhlung1"/>
        <w:ind w:left="1134"/>
        <w:rPr>
          <w:rFonts w:ascii="Arial" w:hAnsi="Arial" w:cs="Arial"/>
          <w:sz w:val="22"/>
        </w:rPr>
      </w:pPr>
      <w:r w:rsidRPr="000C68DA">
        <w:rPr>
          <w:rFonts w:ascii="Arial" w:hAnsi="Arial" w:cs="Arial"/>
          <w:sz w:val="22"/>
        </w:rPr>
        <w:t>Kann ein normales Gebäude durch den zu erwartenden Prozess zerstört werden?</w:t>
      </w:r>
    </w:p>
    <w:p w14:paraId="3D08B6CA" w14:textId="77777777" w:rsidR="008D1A2D" w:rsidRPr="000C68DA" w:rsidRDefault="008D1A2D" w:rsidP="008D1A2D">
      <w:pPr>
        <w:pStyle w:val="Aufzhlung1"/>
        <w:ind w:left="1134"/>
        <w:rPr>
          <w:rFonts w:ascii="Arial" w:hAnsi="Arial" w:cs="Arial"/>
          <w:sz w:val="22"/>
        </w:rPr>
      </w:pPr>
      <w:r w:rsidRPr="000C68DA">
        <w:rPr>
          <w:rFonts w:ascii="Arial" w:hAnsi="Arial" w:cs="Arial"/>
          <w:sz w:val="22"/>
        </w:rPr>
        <w:t>Wie gesichert ist der langfristige Bestand des Gebäudes?</w:t>
      </w:r>
    </w:p>
    <w:p w14:paraId="12592865" w14:textId="2B2996E2" w:rsidR="008D1A2D" w:rsidRPr="000C68DA" w:rsidRDefault="000C68DA" w:rsidP="008D1A2D">
      <w:pPr>
        <w:rPr>
          <w:rFonts w:cs="Arial"/>
          <w:szCs w:val="22"/>
        </w:rPr>
      </w:pPr>
      <w:r w:rsidRPr="000C68DA">
        <w:rPr>
          <w:rFonts w:cs="Arial"/>
          <w:szCs w:val="22"/>
        </w:rPr>
        <w:t xml:space="preserve">Die Wirkung von </w:t>
      </w:r>
      <w:r w:rsidR="008D1A2D" w:rsidRPr="000C68DA">
        <w:rPr>
          <w:rFonts w:cs="Arial"/>
          <w:szCs w:val="22"/>
        </w:rPr>
        <w:t>Gebäude</w:t>
      </w:r>
      <w:r w:rsidRPr="000C68DA">
        <w:rPr>
          <w:rFonts w:cs="Arial"/>
          <w:szCs w:val="22"/>
        </w:rPr>
        <w:t>n</w:t>
      </w:r>
      <w:r w:rsidR="008D1A2D" w:rsidRPr="000C68DA">
        <w:rPr>
          <w:rFonts w:cs="Arial"/>
          <w:szCs w:val="22"/>
        </w:rPr>
        <w:t xml:space="preserve"> </w:t>
      </w:r>
      <w:r w:rsidR="008D1A2D" w:rsidRPr="000C68DA">
        <w:rPr>
          <w:rFonts w:cs="Arial"/>
          <w:b/>
          <w:szCs w:val="22"/>
        </w:rPr>
        <w:t>im Anriss vom Gefahrenprozess Hangmuren</w:t>
      </w:r>
      <w:r w:rsidR="008D1A2D" w:rsidRPr="000C68DA">
        <w:rPr>
          <w:rFonts w:cs="Arial"/>
          <w:szCs w:val="22"/>
        </w:rPr>
        <w:t xml:space="preserve"> </w:t>
      </w:r>
      <w:r w:rsidRPr="000C68DA">
        <w:rPr>
          <w:rFonts w:cs="Arial"/>
          <w:szCs w:val="22"/>
        </w:rPr>
        <w:t>wird berücksichtigt, wenn sie den Prozess massgeblich beeinflussen und</w:t>
      </w:r>
      <w:r w:rsidR="008D1A2D" w:rsidRPr="000C68DA">
        <w:rPr>
          <w:rFonts w:cs="Arial"/>
          <w:szCs w:val="22"/>
        </w:rPr>
        <w:t xml:space="preserve"> in einer Bauzone (siehe Übersichtszonenplan des Kantons) liegen. In allen anderen Fällen werden sie nicht berücksichtigt.</w:t>
      </w:r>
    </w:p>
    <w:p w14:paraId="02D2E027" w14:textId="77777777" w:rsidR="000C68DA" w:rsidRPr="000C68DA" w:rsidRDefault="000C68DA" w:rsidP="008D1A2D">
      <w:pPr>
        <w:rPr>
          <w:rFonts w:cs="Arial"/>
          <w:szCs w:val="22"/>
        </w:rPr>
      </w:pPr>
      <w:r w:rsidRPr="000C68DA">
        <w:rPr>
          <w:rFonts w:cs="Arial"/>
          <w:szCs w:val="22"/>
        </w:rPr>
        <w:t xml:space="preserve">Die Wirkung von Gebäuden auf den Prozessablauf </w:t>
      </w:r>
      <w:r w:rsidR="008D1A2D" w:rsidRPr="000C68DA">
        <w:rPr>
          <w:rFonts w:cs="Arial"/>
          <w:b/>
          <w:szCs w:val="22"/>
        </w:rPr>
        <w:t xml:space="preserve">im Transit- und Auslaufgebiet von </w:t>
      </w:r>
      <w:r w:rsidRPr="000C68DA">
        <w:rPr>
          <w:rFonts w:cs="Arial"/>
          <w:b/>
          <w:szCs w:val="22"/>
        </w:rPr>
        <w:t xml:space="preserve">allen anderen </w:t>
      </w:r>
      <w:r w:rsidR="008D1A2D" w:rsidRPr="000C68DA">
        <w:rPr>
          <w:rFonts w:cs="Arial"/>
          <w:b/>
          <w:szCs w:val="22"/>
        </w:rPr>
        <w:t>Gefahrenprozessen</w:t>
      </w:r>
      <w:r w:rsidR="008D1A2D" w:rsidRPr="000C68DA">
        <w:rPr>
          <w:rFonts w:cs="Arial"/>
          <w:szCs w:val="22"/>
        </w:rPr>
        <w:t xml:space="preserve"> </w:t>
      </w:r>
      <w:r w:rsidRPr="000C68DA">
        <w:rPr>
          <w:rFonts w:cs="Arial"/>
          <w:szCs w:val="22"/>
        </w:rPr>
        <w:t>ist zu</w:t>
      </w:r>
      <w:r w:rsidR="008D1A2D" w:rsidRPr="000C68DA">
        <w:rPr>
          <w:rFonts w:cs="Arial"/>
          <w:szCs w:val="22"/>
        </w:rPr>
        <w:t xml:space="preserve"> berücksichtig</w:t>
      </w:r>
      <w:r w:rsidRPr="000C68DA">
        <w:rPr>
          <w:rFonts w:cs="Arial"/>
          <w:szCs w:val="22"/>
        </w:rPr>
        <w:t>en</w:t>
      </w:r>
      <w:r w:rsidR="008D1A2D" w:rsidRPr="000C68DA">
        <w:rPr>
          <w:rFonts w:cs="Arial"/>
          <w:szCs w:val="22"/>
        </w:rPr>
        <w:t xml:space="preserve">, wenn </w:t>
      </w:r>
      <w:r w:rsidRPr="000C68DA">
        <w:rPr>
          <w:rFonts w:cs="Arial"/>
          <w:szCs w:val="22"/>
        </w:rPr>
        <w:t>sie in einer Bauzone liegen. Dabei sind zwei Fälle zu unterscheiden:</w:t>
      </w:r>
    </w:p>
    <w:p w14:paraId="798ED01B" w14:textId="5B02F408" w:rsidR="000C68DA" w:rsidRPr="000C68DA" w:rsidRDefault="000C68DA" w:rsidP="000C68DA">
      <w:pPr>
        <w:pStyle w:val="Aufzhlung1"/>
        <w:ind w:left="851"/>
        <w:rPr>
          <w:rFonts w:ascii="Arial" w:hAnsi="Arial" w:cs="Arial"/>
          <w:bCs w:val="0"/>
          <w:sz w:val="22"/>
        </w:rPr>
      </w:pPr>
      <w:r w:rsidRPr="000C68DA">
        <w:rPr>
          <w:rFonts w:ascii="Arial" w:hAnsi="Arial" w:cs="Arial"/>
          <w:bCs w:val="0"/>
          <w:sz w:val="22"/>
        </w:rPr>
        <w:t xml:space="preserve">Liegen die erwarteten Einwirkungen deutlich tiefer, als dass strukturelle Schäden am </w:t>
      </w:r>
      <w:r w:rsidRPr="000C68DA">
        <w:rPr>
          <w:rFonts w:ascii="Arial" w:hAnsi="Arial" w:cs="Arial"/>
          <w:sz w:val="22"/>
        </w:rPr>
        <w:t>durchschnittlich</w:t>
      </w:r>
      <w:r w:rsidRPr="000C68DA">
        <w:rPr>
          <w:rFonts w:ascii="Arial" w:hAnsi="Arial" w:cs="Arial"/>
          <w:bCs w:val="0"/>
          <w:sz w:val="22"/>
        </w:rPr>
        <w:t xml:space="preserve"> dort vorhandenen Gebäude erwartet werden müssen, wird das Gebäude als stoppendes Hindernis behandelt. Wie weit die Prozesse zwischen den einzelnen Gebäuden vordringen können, ist im Rahmen der Gefahrenbeurteilung zu untersuchen. Da ein Gebäude abgebrochen und mit einem anderen Grundriss oder einer leicht anderen Lage wieder aufgebaut werden kann, ist die Ausscheidung der Prozessräume und Intensitäten zwischen den Gebäuden mit einer angemessen grossen Flughöhe vorzunehmen. Wichtig: Ein Objektschutz unmittelbar am Gebäude (verstärkte Fassade) wird in der Gefahrenkarte nicht ausgeschieden, wenn der geschützte Bereich eine Fläche von weniger als 200 m</w:t>
      </w:r>
      <w:r w:rsidRPr="000C68DA">
        <w:rPr>
          <w:rFonts w:ascii="Arial" w:hAnsi="Arial" w:cs="Arial"/>
          <w:bCs w:val="0"/>
          <w:sz w:val="22"/>
          <w:vertAlign w:val="superscript"/>
        </w:rPr>
        <w:t>2</w:t>
      </w:r>
      <w:r w:rsidRPr="000C68DA">
        <w:rPr>
          <w:rFonts w:ascii="Arial" w:hAnsi="Arial" w:cs="Arial"/>
          <w:bCs w:val="0"/>
          <w:sz w:val="22"/>
        </w:rPr>
        <w:t xml:space="preserve"> abdeckt.</w:t>
      </w:r>
    </w:p>
    <w:p w14:paraId="37DD9178" w14:textId="365E8B97" w:rsidR="000C68DA" w:rsidRPr="000C68DA" w:rsidRDefault="000C68DA" w:rsidP="000C68DA">
      <w:pPr>
        <w:pStyle w:val="Aufzhlung1"/>
        <w:ind w:left="851"/>
        <w:rPr>
          <w:rFonts w:ascii="Arial" w:hAnsi="Arial" w:cs="Arial"/>
          <w:sz w:val="22"/>
        </w:rPr>
      </w:pPr>
      <w:r w:rsidRPr="000C68DA">
        <w:rPr>
          <w:rFonts w:ascii="Arial" w:hAnsi="Arial" w:cs="Arial"/>
          <w:sz w:val="22"/>
        </w:rPr>
        <w:t>Sind die erwarteten Einwirkungen so gross, dass strukturelle Schäden am durchschnittlich dort vorhandenen Gebäude erwartet werden müssen, ist zu prüfen, ob durch das Gebäude für die unterliegenden Flächen eine relevante stoppende Wirkung vorhanden ist oder ob diese vernachlässigt werden kann.</w:t>
      </w:r>
    </w:p>
    <w:p w14:paraId="2A28B606" w14:textId="06BB6069" w:rsidR="008D1A2D" w:rsidRPr="00EC0EFD" w:rsidRDefault="008D1A2D" w:rsidP="008D1A2D">
      <w:pPr>
        <w:rPr>
          <w:rFonts w:cs="Arial"/>
          <w:szCs w:val="22"/>
        </w:rPr>
      </w:pPr>
      <w:r w:rsidRPr="000C68DA">
        <w:rPr>
          <w:rFonts w:cs="Arial"/>
          <w:szCs w:val="22"/>
        </w:rPr>
        <w:t>Wird ein Gebäude als durch einen Prozess betroffen beurteilt</w:t>
      </w:r>
      <w:r w:rsidR="00F8089B" w:rsidRPr="000C68DA">
        <w:rPr>
          <w:rFonts w:cs="Arial"/>
          <w:szCs w:val="22"/>
        </w:rPr>
        <w:t xml:space="preserve"> und hat</w:t>
      </w:r>
      <w:r w:rsidRPr="000C68DA">
        <w:rPr>
          <w:rFonts w:cs="Arial"/>
          <w:szCs w:val="22"/>
        </w:rPr>
        <w:t xml:space="preserve"> es </w:t>
      </w:r>
      <w:r w:rsidR="00F8089B" w:rsidRPr="000C68DA">
        <w:rPr>
          <w:rFonts w:cs="Arial"/>
          <w:szCs w:val="22"/>
        </w:rPr>
        <w:t>gleichzeitig</w:t>
      </w:r>
      <w:r w:rsidRPr="000C68DA">
        <w:rPr>
          <w:rFonts w:cs="Arial"/>
          <w:szCs w:val="22"/>
        </w:rPr>
        <w:t xml:space="preserve"> eine </w:t>
      </w:r>
      <w:r w:rsidR="000C68DA" w:rsidRPr="000C68DA">
        <w:rPr>
          <w:rFonts w:cs="Arial"/>
          <w:szCs w:val="22"/>
        </w:rPr>
        <w:t xml:space="preserve">bremsende </w:t>
      </w:r>
      <w:r w:rsidRPr="000C68DA">
        <w:rPr>
          <w:rFonts w:cs="Arial"/>
          <w:szCs w:val="22"/>
        </w:rPr>
        <w:t xml:space="preserve">Wirkung </w:t>
      </w:r>
      <w:r w:rsidR="00F8089B" w:rsidRPr="000C68DA">
        <w:rPr>
          <w:rFonts w:cs="Arial"/>
          <w:szCs w:val="22"/>
        </w:rPr>
        <w:t>auf den Prozess</w:t>
      </w:r>
      <w:r w:rsidRPr="000C68DA">
        <w:rPr>
          <w:rFonts w:cs="Arial"/>
          <w:szCs w:val="22"/>
        </w:rPr>
        <w:t xml:space="preserve">, wird die Linie eines allfälligen Übergangs </w:t>
      </w:r>
      <w:r w:rsidR="000C68DA" w:rsidRPr="000C68DA">
        <w:rPr>
          <w:rFonts w:cs="Arial"/>
          <w:szCs w:val="22"/>
        </w:rPr>
        <w:t xml:space="preserve">von einer </w:t>
      </w:r>
      <w:r w:rsidR="00271DF7">
        <w:rPr>
          <w:rFonts w:cs="Arial"/>
          <w:szCs w:val="22"/>
        </w:rPr>
        <w:t>Intensitätsstufe</w:t>
      </w:r>
      <w:r w:rsidR="000C68DA" w:rsidRPr="000C68DA">
        <w:rPr>
          <w:rFonts w:cs="Arial"/>
          <w:szCs w:val="22"/>
        </w:rPr>
        <w:t xml:space="preserve"> auf die nächste </w:t>
      </w:r>
      <w:r w:rsidRPr="000C68DA">
        <w:rPr>
          <w:rFonts w:cs="Arial"/>
          <w:szCs w:val="22"/>
        </w:rPr>
        <w:t>nicht an der bergseitigen Fassade, sondern mindestens in der Mitte der Gebäudegrundfläche gezogen.</w:t>
      </w:r>
    </w:p>
    <w:p w14:paraId="5EF1D2D6" w14:textId="4F1A3297" w:rsidR="00F5587B" w:rsidRPr="0096085D" w:rsidRDefault="00F5587B" w:rsidP="00632DBB">
      <w:pPr>
        <w:pStyle w:val="berschrift2"/>
      </w:pPr>
      <w:bookmarkStart w:id="80" w:name="_Toc180748841"/>
      <w:bookmarkEnd w:id="76"/>
      <w:r w:rsidRPr="0096085D">
        <w:t>Umgang mit Klimaänderung</w:t>
      </w:r>
      <w:bookmarkEnd w:id="77"/>
      <w:bookmarkEnd w:id="78"/>
      <w:bookmarkEnd w:id="80"/>
    </w:p>
    <w:p w14:paraId="061B2A1E" w14:textId="527D4F07" w:rsidR="00F5587B" w:rsidRDefault="00EA05CF" w:rsidP="00F7591C">
      <w:r>
        <w:t xml:space="preserve">Die wichtigsten derzeit möglichen Aussagen bezüglich Klimawandel finden sich in </w:t>
      </w:r>
      <w:r>
        <w:fldChar w:fldCharType="begin"/>
      </w:r>
      <w:r>
        <w:instrText xml:space="preserve"> REF _Ref419535704 \r </w:instrText>
      </w:r>
      <w:r>
        <w:fldChar w:fldCharType="separate"/>
      </w:r>
      <w:r w:rsidR="0042316C">
        <w:t>[34]</w:t>
      </w:r>
      <w:r>
        <w:fldChar w:fldCharType="end"/>
      </w:r>
      <w:r w:rsidR="0042316C">
        <w:t xml:space="preserve"> und </w:t>
      </w:r>
      <w:r w:rsidR="0042316C">
        <w:fldChar w:fldCharType="begin"/>
      </w:r>
      <w:r w:rsidR="0042316C">
        <w:instrText xml:space="preserve"> REF _Ref173747473 \r \h </w:instrText>
      </w:r>
      <w:r w:rsidR="0042316C">
        <w:fldChar w:fldCharType="separate"/>
      </w:r>
      <w:r w:rsidR="0042316C">
        <w:t>[35]</w:t>
      </w:r>
      <w:r w:rsidR="0042316C">
        <w:fldChar w:fldCharType="end"/>
      </w:r>
      <w:r>
        <w:t xml:space="preserve">. </w:t>
      </w:r>
      <w:r w:rsidR="000A14E8">
        <w:t xml:space="preserve">Der derzeitige Wissensstand erlaubt es aufgrund der grossen Unsicherheiten auf lokaler Stufe nicht, quantitative Angaben zu den erwarteten Veränderungen </w:t>
      </w:r>
      <w:r w:rsidR="00EF601A">
        <w:t xml:space="preserve">bezüglich Gefahrenprozessen </w:t>
      </w:r>
      <w:r w:rsidR="000A14E8">
        <w:t xml:space="preserve">zu machen. </w:t>
      </w:r>
      <w:r w:rsidR="00F5587B">
        <w:t xml:space="preserve">Sind bei einzelnen </w:t>
      </w:r>
      <w:r w:rsidR="00464566">
        <w:t>Prozessquelle</w:t>
      </w:r>
      <w:r w:rsidR="00F5587B">
        <w:t>n jedoch Entwicklungen sichtbar, welche auf ein verändertes Verhalten aktuell oder in naher Zukunft hindeuten, sind diese in der Gefahrenbeurteilung in Absprache mit der kantonalen Fachstelle zu berücksichtigen</w:t>
      </w:r>
      <w:r w:rsidR="00966F48">
        <w:t xml:space="preserve"> und im technischen Bericht auszuweisen</w:t>
      </w:r>
      <w:r w:rsidR="00F5587B">
        <w:t>.</w:t>
      </w:r>
    </w:p>
    <w:p w14:paraId="5B2B84A2" w14:textId="3A05395D" w:rsidR="00F5587B" w:rsidRDefault="00F5587B" w:rsidP="00F7591C">
      <w:r>
        <w:lastRenderedPageBreak/>
        <w:t>Unsicherheitsbereiche von Parametern, welche durch die Klimaänderung beeinflusst werden, sind tendenziell eher auf der pessimistischen Seite, d.h. mit gewissen Reserven, festzulegen.</w:t>
      </w:r>
      <w:r w:rsidR="005E7545">
        <w:t xml:space="preserve"> Solche Festlegungen sind dem Auftraggeber transparent darzulegen und mit den kantonalen Fachstellen abzusprechen.</w:t>
      </w:r>
    </w:p>
    <w:p w14:paraId="2F8C1C7C" w14:textId="77777777" w:rsidR="00FE2239" w:rsidRPr="004C2A5D" w:rsidRDefault="00FE2239" w:rsidP="00632DBB">
      <w:pPr>
        <w:pStyle w:val="berschrift2"/>
      </w:pPr>
      <w:bookmarkStart w:id="81" w:name="_Toc404168804"/>
      <w:bookmarkStart w:id="82" w:name="_Toc404494014"/>
      <w:bookmarkStart w:id="83" w:name="_Toc404494210"/>
      <w:bookmarkStart w:id="84" w:name="_Toc180748842"/>
      <w:r w:rsidRPr="004C2A5D">
        <w:t>Produkte</w:t>
      </w:r>
      <w:bookmarkEnd w:id="81"/>
      <w:bookmarkEnd w:id="82"/>
      <w:bookmarkEnd w:id="83"/>
      <w:bookmarkEnd w:id="84"/>
    </w:p>
    <w:p w14:paraId="05FBE895" w14:textId="77777777" w:rsidR="00AA4379" w:rsidRPr="00460EA9" w:rsidRDefault="00AA4379" w:rsidP="00632DBB">
      <w:pPr>
        <w:pStyle w:val="berschrift3"/>
      </w:pPr>
      <w:bookmarkStart w:id="85" w:name="_Toc404168806"/>
      <w:bookmarkStart w:id="86" w:name="_Toc404494016"/>
      <w:bookmarkStart w:id="87" w:name="_Toc404494212"/>
      <w:bookmarkStart w:id="88" w:name="_Ref419536579"/>
      <w:bookmarkStart w:id="89" w:name="_Ref419536586"/>
      <w:bookmarkStart w:id="90" w:name="_Toc180748843"/>
      <w:r w:rsidRPr="00460EA9">
        <w:t>Intensitätskarten</w:t>
      </w:r>
      <w:bookmarkEnd w:id="85"/>
      <w:bookmarkEnd w:id="86"/>
      <w:bookmarkEnd w:id="87"/>
      <w:bookmarkEnd w:id="88"/>
      <w:bookmarkEnd w:id="89"/>
      <w:bookmarkEnd w:id="90"/>
    </w:p>
    <w:p w14:paraId="2C164724" w14:textId="6131FC7B" w:rsidR="00AA4379" w:rsidRDefault="00CF53BD" w:rsidP="00F7591C">
      <w:r w:rsidRPr="00CF53BD">
        <w:t>Intensitätskarte</w:t>
      </w:r>
      <w:r>
        <w:t>n</w:t>
      </w:r>
      <w:r w:rsidRPr="00CF53BD">
        <w:t xml:space="preserve"> zeig</w:t>
      </w:r>
      <w:r>
        <w:t>en</w:t>
      </w:r>
      <w:r w:rsidRPr="00CF53BD">
        <w:t xml:space="preserve"> die Umhüllende aller möglichen Ereignisabläufe mit einer bestimmten Wiederkehrdauer und enth</w:t>
      </w:r>
      <w:r w:rsidR="00F20CD3">
        <w:t>a</w:t>
      </w:r>
      <w:r w:rsidRPr="00CF53BD">
        <w:t>lt</w:t>
      </w:r>
      <w:r w:rsidR="00F20CD3">
        <w:t>en</w:t>
      </w:r>
      <w:r w:rsidRPr="00CF53BD">
        <w:t xml:space="preserve"> die Intensitätsstufen gemäss</w:t>
      </w:r>
      <w:r w:rsidR="008B2B7F">
        <w:t xml:space="preserve"> </w:t>
      </w:r>
      <w:r w:rsidR="008B2B7F">
        <w:fldChar w:fldCharType="begin"/>
      </w:r>
      <w:r w:rsidR="008B2B7F">
        <w:instrText xml:space="preserve"> REF _Ref85118888 \r \h </w:instrText>
      </w:r>
      <w:r w:rsidR="008B2B7F">
        <w:fldChar w:fldCharType="separate"/>
      </w:r>
      <w:r w:rsidR="0042316C">
        <w:t>Anhang 1</w:t>
      </w:r>
      <w:r w:rsidR="008B2B7F">
        <w:fldChar w:fldCharType="end"/>
      </w:r>
      <w:r w:rsidR="008B2B7F">
        <w:t>.</w:t>
      </w:r>
      <w:r w:rsidR="000A14E8">
        <w:t xml:space="preserve"> </w:t>
      </w:r>
      <w:r>
        <w:t xml:space="preserve">Bei </w:t>
      </w:r>
      <w:r w:rsidR="001E0141">
        <w:t xml:space="preserve">der Erstellung </w:t>
      </w:r>
      <w:r>
        <w:t>de</w:t>
      </w:r>
      <w:r w:rsidR="001E0141">
        <w:t>r</w:t>
      </w:r>
      <w:r>
        <w:t xml:space="preserve"> Intensitätskarten </w:t>
      </w:r>
      <w:r w:rsidR="00EA05CF">
        <w:t xml:space="preserve">(und in der Folge auch bei den Gefahrenkarten) </w:t>
      </w:r>
      <w:r>
        <w:t xml:space="preserve">wird nicht </w:t>
      </w:r>
      <w:r w:rsidRPr="00CF53BD">
        <w:t>berücksichtigt, dass ein einzelnes Ereignis oft nicht die gesamte Fläche eines Grundszenarios betrifft</w:t>
      </w:r>
      <w:r w:rsidR="001E0141">
        <w:t xml:space="preserve">, sondern es werden alle Prozessräume </w:t>
      </w:r>
      <w:r w:rsidR="00D545FA" w:rsidRPr="00D545FA">
        <w:t xml:space="preserve">derselben Prozessquelle </w:t>
      </w:r>
      <w:r w:rsidR="001E0141">
        <w:t>dargestellt, die bei Eintritt eines Ereignisses mit einer bestimmten Wiederkehrperiode betroffen sein können</w:t>
      </w:r>
      <w:r w:rsidRPr="00CF53BD">
        <w:t>.</w:t>
      </w:r>
      <w:r w:rsidR="005E7545">
        <w:t xml:space="preserve"> Neu erstellte Intensitätskarten sind nach Prozessquelle zu erfassen. </w:t>
      </w:r>
    </w:p>
    <w:p w14:paraId="358B8501" w14:textId="77777777" w:rsidR="009001BB" w:rsidRDefault="009001BB" w:rsidP="009001BB">
      <w:r w:rsidRPr="00CA3A84">
        <w:t>Die Intensitätskarte für das Extremereignis ist standardmässig für alle Prozesse zu erstellen, für welche Intensitätskarten gemäss Datenmodell verlangt sind.</w:t>
      </w:r>
      <w:r w:rsidRPr="00982004">
        <w:t xml:space="preserve"> </w:t>
      </w:r>
    </w:p>
    <w:p w14:paraId="2393D7A4" w14:textId="212E7B31" w:rsidR="002335DE" w:rsidRDefault="00FA4D84" w:rsidP="00F7591C">
      <w:r>
        <w:rPr>
          <w:b/>
        </w:rPr>
        <w:t>Die</w:t>
      </w:r>
      <w:r w:rsidR="00BA7CE3" w:rsidRPr="00795680">
        <w:rPr>
          <w:b/>
        </w:rPr>
        <w:t xml:space="preserve"> Intensitäts</w:t>
      </w:r>
      <w:r w:rsidR="00EC7C85" w:rsidRPr="00795680">
        <w:rPr>
          <w:b/>
        </w:rPr>
        <w:t>- resp. Gefahren</w:t>
      </w:r>
      <w:r w:rsidR="00BA7CE3" w:rsidRPr="00795680">
        <w:rPr>
          <w:b/>
        </w:rPr>
        <w:t xml:space="preserve">karten </w:t>
      </w:r>
      <w:r w:rsidR="00B10BCF">
        <w:rPr>
          <w:b/>
        </w:rPr>
        <w:t xml:space="preserve">sind </w:t>
      </w:r>
      <w:r w:rsidR="00833172">
        <w:rPr>
          <w:b/>
        </w:rPr>
        <w:t xml:space="preserve">digital </w:t>
      </w:r>
      <w:r w:rsidR="00BA7CE3" w:rsidRPr="00795680">
        <w:rPr>
          <w:b/>
        </w:rPr>
        <w:t>pro Prozessquelle gefordert.</w:t>
      </w:r>
      <w:r w:rsidR="00E21049">
        <w:rPr>
          <w:b/>
        </w:rPr>
        <w:t xml:space="preserve"> </w:t>
      </w:r>
      <w:r w:rsidR="00BA7CE3" w:rsidRPr="002335DE">
        <w:t xml:space="preserve">Daraus werden </w:t>
      </w:r>
      <w:r w:rsidR="00EC7C85" w:rsidRPr="002335DE">
        <w:t>durch die Abteilung Naturgefahren</w:t>
      </w:r>
      <w:r w:rsidR="00BA7CE3" w:rsidRPr="002335DE">
        <w:t xml:space="preserve"> die weiteren </w:t>
      </w:r>
      <w:r w:rsidR="00FB011D" w:rsidRPr="00D51E4B">
        <w:t>Derivat</w:t>
      </w:r>
      <w:r w:rsidR="00BA7CE3" w:rsidRPr="00D51E4B">
        <w:t xml:space="preserve">e (synoptische </w:t>
      </w:r>
      <w:r w:rsidR="00EC7C85" w:rsidRPr="00D51E4B">
        <w:t>Intensitätskarte</w:t>
      </w:r>
      <w:r w:rsidR="0001440D">
        <w:t xml:space="preserve"> (= </w:t>
      </w:r>
      <w:r w:rsidR="0001440D" w:rsidRPr="00D51E4B">
        <w:t>Intensitätskarte</w:t>
      </w:r>
      <w:r w:rsidR="0001440D">
        <w:t xml:space="preserve"> für alle Prozessquellen je Hauptprozessart)</w:t>
      </w:r>
      <w:r w:rsidR="00BA7CE3" w:rsidRPr="00D51E4B">
        <w:t>, Prozess-G</w:t>
      </w:r>
      <w:r w:rsidR="00EC7C85" w:rsidRPr="00D51E4B">
        <w:t>efahrenkarte</w:t>
      </w:r>
      <w:r w:rsidR="00833172">
        <w:t>n</w:t>
      </w:r>
      <w:r w:rsidR="00BA7CE3" w:rsidRPr="00D51E4B">
        <w:t>, syn</w:t>
      </w:r>
      <w:r w:rsidR="00EC7C85" w:rsidRPr="00D51E4B">
        <w:t>optische Gefahrenkarte</w:t>
      </w:r>
      <w:r w:rsidR="00BA7CE3" w:rsidRPr="003E4D81">
        <w:t xml:space="preserve">) </w:t>
      </w:r>
      <w:r w:rsidR="00BA7CE3">
        <w:t xml:space="preserve">berechnet. </w:t>
      </w:r>
    </w:p>
    <w:p w14:paraId="7372206E" w14:textId="2B6795AB" w:rsidR="00CE16D7" w:rsidRDefault="00CE16D7" w:rsidP="00F7591C">
      <w:r>
        <w:t>In den</w:t>
      </w:r>
      <w:r w:rsidRPr="00CE16D7">
        <w:t xml:space="preserve"> Inte</w:t>
      </w:r>
      <w:r>
        <w:t>nsitätskarten werden im Minimum folgende Inhalte dargestellt:</w:t>
      </w:r>
    </w:p>
    <w:p w14:paraId="161B198D" w14:textId="77777777" w:rsidR="00CE16D7" w:rsidRDefault="00CE16D7" w:rsidP="00244A95">
      <w:pPr>
        <w:pStyle w:val="Liste-"/>
        <w:spacing w:after="60"/>
      </w:pPr>
      <w:r>
        <w:t>Intensitäten</w:t>
      </w:r>
    </w:p>
    <w:p w14:paraId="28AFF7A3" w14:textId="77777777" w:rsidR="00CE16D7" w:rsidRDefault="00CE16D7" w:rsidP="00244A95">
      <w:pPr>
        <w:pStyle w:val="Liste-"/>
        <w:spacing w:after="60"/>
      </w:pPr>
      <w:proofErr w:type="spellStart"/>
      <w:r>
        <w:t>Perimetergrenzen</w:t>
      </w:r>
      <w:proofErr w:type="spellEnd"/>
      <w:r>
        <w:t xml:space="preserve"> A und B</w:t>
      </w:r>
    </w:p>
    <w:p w14:paraId="01BBF1A6" w14:textId="203FD89E" w:rsidR="00CE16D7" w:rsidRDefault="00CE16D7" w:rsidP="00244A95">
      <w:pPr>
        <w:pStyle w:val="Liste-"/>
        <w:spacing w:after="60"/>
      </w:pPr>
      <w:r>
        <w:t>bei Wassergefahren: Gewässername</w:t>
      </w:r>
    </w:p>
    <w:p w14:paraId="22322115" w14:textId="77777777" w:rsidR="00CE16D7" w:rsidRDefault="00CE16D7" w:rsidP="00244A95">
      <w:pPr>
        <w:pStyle w:val="Liste-"/>
        <w:spacing w:after="60"/>
      </w:pPr>
      <w:r>
        <w:t>bei Teilrevision: nicht bearbeitete Gebiete</w:t>
      </w:r>
    </w:p>
    <w:p w14:paraId="7F65B118" w14:textId="77777777" w:rsidR="003D5D01" w:rsidRDefault="002417E2" w:rsidP="003D5D01">
      <w:r w:rsidRPr="006E080B">
        <w:t>Der Massstab der Inte</w:t>
      </w:r>
      <w:r w:rsidR="00B0007C" w:rsidRPr="006E080B">
        <w:t>n</w:t>
      </w:r>
      <w:r w:rsidRPr="006E080B">
        <w:t>sitätskarten beträgt 1:5'000</w:t>
      </w:r>
      <w:r w:rsidR="003D5D01" w:rsidRPr="006E080B">
        <w:t xml:space="preserve"> in dicht besiedelten Gebieten oder 1:10'000 in sehr grossen Gebieten. Massgebend für die Wahl des Massstabes ist die Lesbarkeit der Karte.</w:t>
      </w:r>
    </w:p>
    <w:p w14:paraId="7CAC13C1" w14:textId="239F6699" w:rsidR="00CE16D7" w:rsidRDefault="009536B4" w:rsidP="00F7591C">
      <w:r w:rsidRPr="009536B4">
        <w:t>Maximale Datenmenge pro Karte darf nicht überschritten werden: 15 MB/A0 (Dokumentgrösse bzw. Datenmenge pro A0).</w:t>
      </w:r>
    </w:p>
    <w:p w14:paraId="0CDF7AB8" w14:textId="77777777" w:rsidR="00142091" w:rsidRDefault="00AA4379" w:rsidP="00632DBB">
      <w:pPr>
        <w:pStyle w:val="berschrift3"/>
      </w:pPr>
      <w:bookmarkStart w:id="91" w:name="_Toc404168807"/>
      <w:bookmarkStart w:id="92" w:name="_Toc404494017"/>
      <w:bookmarkStart w:id="93" w:name="_Toc404494213"/>
      <w:bookmarkStart w:id="94" w:name="_Toc180748844"/>
      <w:r>
        <w:t>Gefahrenkarte pro Hauptprozessart</w:t>
      </w:r>
      <w:bookmarkEnd w:id="91"/>
      <w:r w:rsidR="00142091">
        <w:t xml:space="preserve"> und </w:t>
      </w:r>
      <w:bookmarkStart w:id="95" w:name="_Toc404168808"/>
      <w:r w:rsidR="00142091">
        <w:t>Synoptische Gefahrenkarte</w:t>
      </w:r>
      <w:bookmarkEnd w:id="92"/>
      <w:bookmarkEnd w:id="93"/>
      <w:bookmarkEnd w:id="94"/>
      <w:bookmarkEnd w:id="95"/>
    </w:p>
    <w:p w14:paraId="7473988B" w14:textId="674BCB49" w:rsidR="00EC7C85" w:rsidRDefault="00142091" w:rsidP="00FD55B5">
      <w:r w:rsidRPr="00EC7C85">
        <w:t xml:space="preserve">Die Gefahrenkarte pro Hauptprozessart und </w:t>
      </w:r>
      <w:r w:rsidR="00FA4D84">
        <w:t>die</w:t>
      </w:r>
      <w:r w:rsidR="00FA4D84" w:rsidRPr="00EC7C85">
        <w:t xml:space="preserve"> </w:t>
      </w:r>
      <w:r w:rsidRPr="00EC7C85">
        <w:t xml:space="preserve">synoptische Gefahrenkarte </w:t>
      </w:r>
      <w:r w:rsidR="008C4B82">
        <w:t>werden</w:t>
      </w:r>
      <w:r w:rsidR="008C4B82" w:rsidRPr="00EC7C85">
        <w:t xml:space="preserve"> </w:t>
      </w:r>
      <w:r w:rsidR="00FA4D84">
        <w:t xml:space="preserve">auf der Basis der </w:t>
      </w:r>
      <w:r>
        <w:fldChar w:fldCharType="begin"/>
      </w:r>
      <w:r>
        <w:instrText xml:space="preserve"> REF _Ref419536579 </w:instrText>
      </w:r>
      <w:r>
        <w:fldChar w:fldCharType="separate"/>
      </w:r>
      <w:r w:rsidR="0042316C" w:rsidRPr="00460EA9">
        <w:t>Intensitätskarten</w:t>
      </w:r>
      <w:r>
        <w:fldChar w:fldCharType="end"/>
      </w:r>
      <w:r w:rsidR="008119D5">
        <w:t xml:space="preserve"> oder der Gefahrenkarte je Prozessquelle</w:t>
      </w:r>
      <w:r w:rsidR="00D51E4B">
        <w:t xml:space="preserve"> (Kap. </w:t>
      </w:r>
      <w:r>
        <w:fldChar w:fldCharType="begin"/>
      </w:r>
      <w:r>
        <w:instrText xml:space="preserve"> REF _Ref419536586 \r </w:instrText>
      </w:r>
      <w:r>
        <w:fldChar w:fldCharType="separate"/>
      </w:r>
      <w:r w:rsidR="0042316C">
        <w:t>4.8.1</w:t>
      </w:r>
      <w:r>
        <w:fldChar w:fldCharType="end"/>
      </w:r>
      <w:r w:rsidR="00D51E4B">
        <w:t xml:space="preserve">) </w:t>
      </w:r>
      <w:r w:rsidRPr="00EC7C85">
        <w:t xml:space="preserve">durch die Abteilung Naturgefahren </w:t>
      </w:r>
      <w:r w:rsidR="00FA4D84">
        <w:t>berechnet</w:t>
      </w:r>
      <w:r>
        <w:t>.</w:t>
      </w:r>
      <w:r w:rsidR="00FD55B5">
        <w:t xml:space="preserve"> </w:t>
      </w:r>
      <w:r w:rsidR="00E148BF" w:rsidRPr="00795680">
        <w:rPr>
          <w:b/>
        </w:rPr>
        <w:t>Die Derivate werden dem Auftragnehmer anschliessend digital übergeben.</w:t>
      </w:r>
      <w:r w:rsidR="00E148BF">
        <w:t xml:space="preserve"> </w:t>
      </w:r>
      <w:r w:rsidR="00FA4D84">
        <w:t>Der Auftragnehmer erarbeitet</w:t>
      </w:r>
      <w:r w:rsidR="00FA4D84" w:rsidRPr="00833172">
        <w:t xml:space="preserve"> </w:t>
      </w:r>
      <w:r w:rsidR="00833172" w:rsidRPr="00833172">
        <w:t xml:space="preserve">anschliessend </w:t>
      </w:r>
      <w:r w:rsidR="00FA4D84">
        <w:t xml:space="preserve">das Kartenlayout und produziert die Karten in Papierform und als </w:t>
      </w:r>
      <w:proofErr w:type="spellStart"/>
      <w:r w:rsidR="00FA4D84">
        <w:t>pdf</w:t>
      </w:r>
      <w:proofErr w:type="spellEnd"/>
      <w:r w:rsidR="00833172">
        <w:t>.</w:t>
      </w:r>
    </w:p>
    <w:p w14:paraId="11AFF313" w14:textId="5AACDA48" w:rsidR="00FD55B5" w:rsidRDefault="00833172" w:rsidP="00FD55B5">
      <w:r>
        <w:t>Auf den Karten</w:t>
      </w:r>
      <w:r w:rsidR="00FD55B5">
        <w:t xml:space="preserve"> ist der Untersuchungsperimeter einzublenden. Ausserhalb des Perimeters A ist der synoptische Gefahrenhinweisbereich i</w:t>
      </w:r>
      <w:r w:rsidR="008D2C70">
        <w:t>n</w:t>
      </w:r>
      <w:r w:rsidR="00FD55B5">
        <w:t xml:space="preserve"> der synoptischen Gefahrenkarte resp. der Gefahrenhinweisbereich pro Hauptprozessart i</w:t>
      </w:r>
      <w:r w:rsidR="008D2C70">
        <w:t>n</w:t>
      </w:r>
      <w:r w:rsidR="00FD55B5">
        <w:t xml:space="preserve"> der Gefahrenkarte pro Hauptprozessart abzubilden.</w:t>
      </w:r>
      <w:r w:rsidR="00966F48">
        <w:t xml:space="preserve"> </w:t>
      </w:r>
      <w:r w:rsidR="00EC7C85">
        <w:t xml:space="preserve">Eine </w:t>
      </w:r>
      <w:r w:rsidR="00966F48">
        <w:t>Ausnahme</w:t>
      </w:r>
      <w:r w:rsidR="00EC7C85">
        <w:t xml:space="preserve"> besteht b</w:t>
      </w:r>
      <w:r w:rsidR="00966F48">
        <w:t>ei den Rutschprozessen</w:t>
      </w:r>
      <w:r w:rsidR="00EC7C85">
        <w:t>, wo die</w:t>
      </w:r>
      <w:r w:rsidR="00966F48">
        <w:t xml:space="preserve"> </w:t>
      </w:r>
      <w:r w:rsidR="00676A61">
        <w:t>permanente</w:t>
      </w:r>
      <w:r w:rsidR="00EC7C85">
        <w:t>n</w:t>
      </w:r>
      <w:r w:rsidR="00676A61">
        <w:t xml:space="preserve"> Rutschungen </w:t>
      </w:r>
      <w:r w:rsidR="00554FAA">
        <w:t xml:space="preserve">einerseits </w:t>
      </w:r>
      <w:r w:rsidR="00676A61">
        <w:t>und</w:t>
      </w:r>
      <w:r w:rsidR="00EC7C85">
        <w:t xml:space="preserve"> die</w:t>
      </w:r>
      <w:r w:rsidR="00676A61">
        <w:t xml:space="preserve"> </w:t>
      </w:r>
      <w:r w:rsidR="00554FAA">
        <w:t xml:space="preserve">spontanen Rutschungen und </w:t>
      </w:r>
      <w:r w:rsidR="00676A61">
        <w:t>Hangm</w:t>
      </w:r>
      <w:r w:rsidR="00966F48">
        <w:t xml:space="preserve">uren </w:t>
      </w:r>
      <w:r w:rsidR="00554FAA">
        <w:t xml:space="preserve">andererseits </w:t>
      </w:r>
      <w:r w:rsidR="00EC7C85">
        <w:t>in getrennten Karten d</w:t>
      </w:r>
      <w:r w:rsidR="00966F48">
        <w:t>argestellt</w:t>
      </w:r>
      <w:r w:rsidR="00EC7C85">
        <w:t xml:space="preserve"> werden</w:t>
      </w:r>
      <w:r w:rsidR="00966F48">
        <w:t>.</w:t>
      </w:r>
      <w:r w:rsidR="00FD55B5">
        <w:t xml:space="preserve"> </w:t>
      </w:r>
    </w:p>
    <w:p w14:paraId="0AF86D75" w14:textId="0638E5DF" w:rsidR="00CE16D7" w:rsidRDefault="00CE16D7" w:rsidP="00CE16D7">
      <w:r>
        <w:t>In den Gefahrenkarten werden im Minimum folgende Inhalte dargestellt:</w:t>
      </w:r>
    </w:p>
    <w:p w14:paraId="778BDABF" w14:textId="518665F2" w:rsidR="00CE16D7" w:rsidRDefault="00CE16D7" w:rsidP="00244A95">
      <w:pPr>
        <w:pStyle w:val="Liste-"/>
        <w:spacing w:after="60"/>
      </w:pPr>
      <w:r>
        <w:t xml:space="preserve">Gefahrenstufen </w:t>
      </w:r>
    </w:p>
    <w:p w14:paraId="2C01E396" w14:textId="5F84AFD5" w:rsidR="00CE16D7" w:rsidRDefault="00CE16D7" w:rsidP="00244A95">
      <w:pPr>
        <w:pStyle w:val="Liste-"/>
        <w:spacing w:after="60"/>
      </w:pPr>
      <w:r>
        <w:t>Indizes der Gefahrenstufe</w:t>
      </w:r>
    </w:p>
    <w:p w14:paraId="4B53C8E6" w14:textId="77777777" w:rsidR="00CE16D7" w:rsidRDefault="00CE16D7" w:rsidP="00244A95">
      <w:pPr>
        <w:pStyle w:val="Liste-"/>
        <w:spacing w:after="60"/>
      </w:pPr>
      <w:proofErr w:type="spellStart"/>
      <w:r>
        <w:t>Perimetergrenzen</w:t>
      </w:r>
      <w:proofErr w:type="spellEnd"/>
      <w:r>
        <w:t xml:space="preserve"> A und B</w:t>
      </w:r>
    </w:p>
    <w:p w14:paraId="684EEE9A" w14:textId="77777777" w:rsidR="00CE16D7" w:rsidRDefault="00CE16D7" w:rsidP="00244A95">
      <w:pPr>
        <w:pStyle w:val="Liste-"/>
        <w:spacing w:after="60"/>
      </w:pPr>
      <w:r>
        <w:t>bei Wassergefahren: Gewässername</w:t>
      </w:r>
    </w:p>
    <w:p w14:paraId="37247BFD" w14:textId="77777777" w:rsidR="00CE16D7" w:rsidRDefault="00CE16D7" w:rsidP="00244A95">
      <w:pPr>
        <w:pStyle w:val="Liste-"/>
        <w:spacing w:after="60"/>
      </w:pPr>
      <w:r>
        <w:lastRenderedPageBreak/>
        <w:t>bei Teilrevision: nicht bearbeitete Gebiete</w:t>
      </w:r>
    </w:p>
    <w:p w14:paraId="3075D7CE" w14:textId="77777777" w:rsidR="003D5D01" w:rsidRPr="006E080B" w:rsidRDefault="002417E2" w:rsidP="00CE16D7">
      <w:r w:rsidRPr="006E080B">
        <w:t xml:space="preserve">Der Massstab der Gefahrenkarten beträgt 1:5'000 </w:t>
      </w:r>
      <w:r w:rsidR="003D5D01" w:rsidRPr="006E080B">
        <w:t xml:space="preserve">in dicht besiedelten Gebieten </w:t>
      </w:r>
      <w:r w:rsidRPr="006E080B">
        <w:t>oder 1:10'000</w:t>
      </w:r>
      <w:r w:rsidR="003D5D01" w:rsidRPr="006E080B">
        <w:t xml:space="preserve"> in sehr grossen Gebieten</w:t>
      </w:r>
      <w:r w:rsidRPr="006E080B">
        <w:t>.</w:t>
      </w:r>
      <w:r w:rsidR="00DB52DB" w:rsidRPr="006E080B">
        <w:t xml:space="preserve"> </w:t>
      </w:r>
      <w:r w:rsidR="003D5D01" w:rsidRPr="006E080B">
        <w:t>Massgebend für die Wahl des Massstabes ist die Lesbarkeit der Karte.</w:t>
      </w:r>
    </w:p>
    <w:p w14:paraId="01E0E561" w14:textId="029886BE" w:rsidR="00CE16D7" w:rsidRPr="006E080B" w:rsidRDefault="007D4A88" w:rsidP="00CE16D7">
      <w:r w:rsidRPr="006E080B">
        <w:t>Maximale Datenmenge pro Karte darf nicht überschritten werden: 15 MB/A0 (Dokumentgrösse bzw. Datenmenge pro A0).</w:t>
      </w:r>
    </w:p>
    <w:p w14:paraId="4FD75688" w14:textId="4546936F" w:rsidR="00CE16D7" w:rsidRPr="006E080B" w:rsidRDefault="00CE16D7" w:rsidP="00632DBB">
      <w:pPr>
        <w:pStyle w:val="berschrift3"/>
      </w:pPr>
      <w:bookmarkStart w:id="96" w:name="_Toc180748845"/>
      <w:r w:rsidRPr="006E080B">
        <w:t>Gefahrenhinweiskarte</w:t>
      </w:r>
      <w:bookmarkEnd w:id="96"/>
    </w:p>
    <w:p w14:paraId="70E1013B" w14:textId="560222DB" w:rsidR="00CE16D7" w:rsidRPr="006E080B" w:rsidRDefault="00CE16D7" w:rsidP="00CE16D7">
      <w:r w:rsidRPr="006E080B">
        <w:t>In der Gefahrenhinweiskarte werden im Minimum folgende Inhalte dargestellt:</w:t>
      </w:r>
    </w:p>
    <w:p w14:paraId="021D4122" w14:textId="554483FE" w:rsidR="00302836" w:rsidRPr="006E080B" w:rsidRDefault="00302836" w:rsidP="00244A95">
      <w:pPr>
        <w:pStyle w:val="Liste-"/>
        <w:spacing w:after="60"/>
      </w:pPr>
      <w:r w:rsidRPr="006E080B">
        <w:t>Flächen mit Gefahrenhinweis</w:t>
      </w:r>
    </w:p>
    <w:p w14:paraId="375865C2" w14:textId="1E8FF1EF" w:rsidR="00302836" w:rsidRPr="006E080B" w:rsidRDefault="001648D0" w:rsidP="00244A95">
      <w:pPr>
        <w:pStyle w:val="Liste-"/>
        <w:spacing w:after="60"/>
      </w:pPr>
      <w:r w:rsidRPr="006E080B">
        <w:t>Ganz- und Teilzeitbewohnte</w:t>
      </w:r>
      <w:r w:rsidR="00302836" w:rsidRPr="006E080B">
        <w:t xml:space="preserve"> </w:t>
      </w:r>
      <w:r w:rsidRPr="006E080B">
        <w:t>Gebäude und Sonderobjekte</w:t>
      </w:r>
      <w:r w:rsidR="00302836" w:rsidRPr="006E080B">
        <w:t xml:space="preserve"> mit </w:t>
      </w:r>
      <w:r w:rsidR="00497F57" w:rsidRPr="006E080B">
        <w:t xml:space="preserve">fortlaufender Nummer und </w:t>
      </w:r>
      <w:r w:rsidR="00302836" w:rsidRPr="006E080B">
        <w:t xml:space="preserve">Angabe zum </w:t>
      </w:r>
      <w:r w:rsidRPr="006E080B">
        <w:t>Gefahrenprozess (gemäss Datenmodell)</w:t>
      </w:r>
    </w:p>
    <w:p w14:paraId="220A3B5F" w14:textId="77777777" w:rsidR="00CE16D7" w:rsidRDefault="00CE16D7" w:rsidP="00244A95">
      <w:pPr>
        <w:pStyle w:val="Liste-"/>
        <w:spacing w:after="60"/>
      </w:pPr>
      <w:proofErr w:type="spellStart"/>
      <w:r>
        <w:t>Perimetergrenzen</w:t>
      </w:r>
      <w:proofErr w:type="spellEnd"/>
      <w:r>
        <w:t xml:space="preserve"> A und B</w:t>
      </w:r>
    </w:p>
    <w:p w14:paraId="7D947025" w14:textId="77777777" w:rsidR="00CE16D7" w:rsidRDefault="00CE16D7" w:rsidP="00244A95">
      <w:pPr>
        <w:pStyle w:val="Liste-"/>
        <w:spacing w:after="60"/>
      </w:pPr>
      <w:r>
        <w:t>bei Wassergefahren: Gewässername</w:t>
      </w:r>
    </w:p>
    <w:p w14:paraId="429F23F7" w14:textId="77777777" w:rsidR="00CE16D7" w:rsidRDefault="00CE16D7" w:rsidP="00244A95">
      <w:pPr>
        <w:pStyle w:val="Liste-"/>
        <w:spacing w:after="60"/>
      </w:pPr>
      <w:r>
        <w:t>bei Teilrevision: nicht bearbeitete Gebiete</w:t>
      </w:r>
    </w:p>
    <w:p w14:paraId="131F73EE" w14:textId="6D255628" w:rsidR="00CE16D7" w:rsidRDefault="002417E2" w:rsidP="00CE16D7">
      <w:r>
        <w:t>Der Massstab der Gefahrenhinweiskarte ist frei wählbar.</w:t>
      </w:r>
      <w:r w:rsidR="00DB52DB">
        <w:t xml:space="preserve"> </w:t>
      </w:r>
      <w:r w:rsidR="009536B4" w:rsidRPr="009536B4">
        <w:t>Maximale Datenmenge pro Karte darf nicht überschritten werden: 15 MB/A0 (Dokumentgrösse bzw. Datenmenge pro A0).</w:t>
      </w:r>
    </w:p>
    <w:p w14:paraId="029B05B0" w14:textId="3CFD872D" w:rsidR="00A61811" w:rsidRDefault="00A61811" w:rsidP="00632DBB">
      <w:pPr>
        <w:pStyle w:val="berschrift3"/>
      </w:pPr>
      <w:bookmarkStart w:id="97" w:name="_Toc180748846"/>
      <w:r>
        <w:t>Weiter</w:t>
      </w:r>
      <w:r w:rsidR="00941D6F">
        <w:t>e</w:t>
      </w:r>
      <w:r>
        <w:t xml:space="preserve"> Kartenprodukte</w:t>
      </w:r>
      <w:bookmarkEnd w:id="97"/>
    </w:p>
    <w:p w14:paraId="40929329" w14:textId="1D23998D" w:rsidR="00A61811" w:rsidRDefault="00941D6F" w:rsidP="00A61811">
      <w:r>
        <w:t>Wenn</w:t>
      </w:r>
      <w:r w:rsidR="00A61811">
        <w:t xml:space="preserve"> vom Auftraggeber verlangt</w:t>
      </w:r>
      <w:r w:rsidR="009001BB">
        <w:t>,</w:t>
      </w:r>
      <w:r w:rsidR="00A61811">
        <w:t xml:space="preserve"> werden weitere Kartenprodukte erstellt:</w:t>
      </w:r>
    </w:p>
    <w:p w14:paraId="4CBF8E68" w14:textId="6BC71308" w:rsidR="00A74125" w:rsidRPr="008C4B82" w:rsidRDefault="00A74125" w:rsidP="00244A95">
      <w:pPr>
        <w:spacing w:before="160" w:after="60"/>
        <w:rPr>
          <w:i/>
        </w:rPr>
      </w:pPr>
      <w:r w:rsidRPr="008C4B82">
        <w:rPr>
          <w:i/>
        </w:rPr>
        <w:t>Karte der Phänomene</w:t>
      </w:r>
    </w:p>
    <w:p w14:paraId="133542DA" w14:textId="77777777" w:rsidR="00A63F67" w:rsidRDefault="00A63F67" w:rsidP="00A74125">
      <w:bookmarkStart w:id="98" w:name="_Hlk172038054"/>
      <w:r w:rsidRPr="004C2A5D">
        <w:t xml:space="preserve">Die Karte der Phänomene stellt stumme Zeugen früherer Naturereignisse und wichtige geomorphologische, geologische und hydrologische Erscheinungen </w:t>
      </w:r>
      <w:r>
        <w:t xml:space="preserve">im Gelände </w:t>
      </w:r>
      <w:r w:rsidRPr="004C2A5D">
        <w:t xml:space="preserve">dar. Die Karte der Phänomene ist eine Zusammenstellung von Fakten (ohne Interpretation) und trägt wesentlich dazu bei, das Verständnis für Abläufe und Zusammenhänge zu fördern, Schlussfolgerungen zu belegen und deren Nachvollziehbarkeit sicherzustellen. </w:t>
      </w:r>
    </w:p>
    <w:p w14:paraId="01641B6D" w14:textId="5EEBD0BF" w:rsidR="00A83744" w:rsidRPr="006E080B" w:rsidRDefault="00A83744" w:rsidP="00A74125">
      <w:r w:rsidRPr="006E080B">
        <w:t xml:space="preserve">Falls in bestehender Gefahrenkarte eine flächige Karte der Phänomene in guter Qualität vorhanden ist, werden bei Revisionen </w:t>
      </w:r>
      <w:r w:rsidR="002952BA" w:rsidRPr="006E080B">
        <w:t>lediglich kleine</w:t>
      </w:r>
      <w:r w:rsidRPr="006E080B">
        <w:t xml:space="preserve"> Anpassungen gefordert</w:t>
      </w:r>
      <w:r w:rsidR="002952BA" w:rsidRPr="006E080B">
        <w:t>, falls neue Phänomene festgestellt werden</w:t>
      </w:r>
      <w:r w:rsidRPr="006E080B">
        <w:t>. In allen anderen Fällen</w:t>
      </w:r>
      <w:r w:rsidR="00A63F67" w:rsidRPr="006E080B">
        <w:t xml:space="preserve"> sind die </w:t>
      </w:r>
      <w:r w:rsidR="002952BA" w:rsidRPr="006E080B">
        <w:t xml:space="preserve">relevanten </w:t>
      </w:r>
      <w:r w:rsidR="00A63F67" w:rsidRPr="006E080B">
        <w:t xml:space="preserve">Phänomene </w:t>
      </w:r>
      <w:r w:rsidR="002952BA" w:rsidRPr="006E080B">
        <w:t xml:space="preserve">neu </w:t>
      </w:r>
      <w:r w:rsidR="00A63F67" w:rsidRPr="006E080B">
        <w:t>zu kartieren</w:t>
      </w:r>
      <w:r w:rsidR="002952BA" w:rsidRPr="006E080B">
        <w:t xml:space="preserve"> und zu dokumentieren.</w:t>
      </w:r>
      <w:r w:rsidRPr="006E080B">
        <w:t xml:space="preserve"> </w:t>
      </w:r>
      <w:r w:rsidR="00A63F67" w:rsidRPr="006E080B">
        <w:t>Die Karte der Phänomene</w:t>
      </w:r>
      <w:r w:rsidRPr="006E080B">
        <w:t xml:space="preserve"> wird für Rutschungen, Sturz und Wassergefahren, nicht aber für Lawinen ausgearbeitet.</w:t>
      </w:r>
    </w:p>
    <w:bookmarkEnd w:id="98"/>
    <w:p w14:paraId="0A40CF9F" w14:textId="77777777" w:rsidR="00A63F67" w:rsidRDefault="00A63F67" w:rsidP="00244A95">
      <w:pPr>
        <w:spacing w:before="160" w:after="60"/>
      </w:pPr>
      <w:r w:rsidRPr="006E080B">
        <w:t>Die Darstellung erfolgt in einer Gesamtkarte oder in Kartenausschnitten auf dem Datenblatt der Prozessquelle (Format A5 bis A4). Die Phänomene können digital oder von Hand eingezeichnet werden. Wird eine separate Karte der Phänomene erstellt, ist diese als PDF abzugeben.</w:t>
      </w:r>
    </w:p>
    <w:p w14:paraId="68EA52AE" w14:textId="605A7B80" w:rsidR="00A61811" w:rsidRPr="00AB5A39" w:rsidRDefault="00A61811" w:rsidP="00244A95">
      <w:pPr>
        <w:spacing w:before="160" w:after="60"/>
        <w:rPr>
          <w:i/>
        </w:rPr>
      </w:pPr>
      <w:r w:rsidRPr="00AB5A39">
        <w:rPr>
          <w:i/>
        </w:rPr>
        <w:t>Fliesstiefen</w:t>
      </w:r>
      <w:r w:rsidR="0063476F">
        <w:rPr>
          <w:i/>
        </w:rPr>
        <w:t>- und Fliessgeschwindigkeits</w:t>
      </w:r>
      <w:r w:rsidRPr="00AB5A39">
        <w:rPr>
          <w:i/>
        </w:rPr>
        <w:t>karte</w:t>
      </w:r>
      <w:r w:rsidR="00941D6F" w:rsidRPr="00AB5A39">
        <w:rPr>
          <w:i/>
        </w:rPr>
        <w:t>n</w:t>
      </w:r>
    </w:p>
    <w:p w14:paraId="171671B2" w14:textId="39FAFB13" w:rsidR="00A61811" w:rsidRDefault="00A61811" w:rsidP="00A61811">
      <w:r>
        <w:t>Fliesstiefenkarte</w:t>
      </w:r>
      <w:r w:rsidR="00941D6F">
        <w:t>n</w:t>
      </w:r>
      <w:r>
        <w:t xml:space="preserve"> sind ein Ergebnis von 2</w:t>
      </w:r>
      <w:r w:rsidR="00253F95">
        <w:t>D</w:t>
      </w:r>
      <w:r>
        <w:t xml:space="preserve">-Überflutungssimulationen. </w:t>
      </w:r>
      <w:r w:rsidR="00941D6F">
        <w:t xml:space="preserve">Es sollen die Fliesstiefen zum Zeitpunkt der maximalen Intensität der Überflutung je Wahrscheinlichkeit dargestellt werden. Die Fliesstiefenkarten sollen zudem Informationen zu Fliessgeschwindigkeiten zum Zeitpunkt der maximalen Intensität enthalten. Es werden nicht arrondierte Rohergebnisse der Simulationen dargestellt. Flächen, welche gemäss Simulation nicht betroffen sind, in der arrondierten Intensitätskarte aber enthalten sind, müssen ebenfalls dargestellt sein. </w:t>
      </w:r>
    </w:p>
    <w:p w14:paraId="257F2E01" w14:textId="529C92BA" w:rsidR="00941D6F" w:rsidRPr="00AB5A39" w:rsidRDefault="00941D6F" w:rsidP="00244A95">
      <w:pPr>
        <w:spacing w:before="160" w:after="60"/>
        <w:rPr>
          <w:i/>
        </w:rPr>
      </w:pPr>
      <w:r w:rsidRPr="00982004">
        <w:rPr>
          <w:i/>
        </w:rPr>
        <w:t>Wasserkotenkarten</w:t>
      </w:r>
    </w:p>
    <w:p w14:paraId="5624DCCE" w14:textId="58E97BBD" w:rsidR="00941D6F" w:rsidRDefault="00941D6F" w:rsidP="00941D6F">
      <w:r>
        <w:t>Wasserkotenkarten sind ein Ergebnis von 2</w:t>
      </w:r>
      <w:r w:rsidR="00253F95">
        <w:t>D</w:t>
      </w:r>
      <w:r>
        <w:t xml:space="preserve">-Überflutungssimulationen. Es sollen die Wasserkoten in m ü. M. zum Zeitpunkt der maximalen Intensität der Überflutung je Wahrscheinlichkeit dargestellt werden. Die Wasserkotenkarten sollen zudem Informationen zu Fliessgeschwindigkeiten zum Zeitpunkt der maximalen Intensität enthalten. Es werden nicht arrondierte Rohergebnisse der Simulationen dargestellt. Flächen, welche gemäss Simulation nicht </w:t>
      </w:r>
      <w:r>
        <w:lastRenderedPageBreak/>
        <w:t xml:space="preserve">betroffen sind, in der arrondierten Intensitätskarte aber enthalten sind, müssen ebenfalls dargestellt sein. </w:t>
      </w:r>
    </w:p>
    <w:p w14:paraId="0D3BD410" w14:textId="77777777" w:rsidR="007B700A" w:rsidRDefault="007B700A" w:rsidP="00632DBB">
      <w:pPr>
        <w:pStyle w:val="berschrift3"/>
      </w:pPr>
      <w:bookmarkStart w:id="99" w:name="_Toc404494026"/>
      <w:bookmarkStart w:id="100" w:name="_Toc404494222"/>
      <w:bookmarkStart w:id="101" w:name="_Toc180748847"/>
      <w:r>
        <w:t>Technischer Bericht</w:t>
      </w:r>
      <w:bookmarkEnd w:id="99"/>
      <w:bookmarkEnd w:id="100"/>
      <w:bookmarkEnd w:id="101"/>
    </w:p>
    <w:p w14:paraId="5516DBEC" w14:textId="6743F5BD" w:rsidR="007B700A" w:rsidRDefault="007B700A" w:rsidP="008026F4">
      <w:r>
        <w:t xml:space="preserve">Der technische Bericht zur Gefahrenkarte ist gemäss </w:t>
      </w:r>
      <w:r w:rsidR="00E00958">
        <w:t>der untenstehenden Struktur</w:t>
      </w:r>
      <w:r>
        <w:t xml:space="preserve"> aufzubauen. Er beinhaltet auch die unveränderten Bestandteile des technischen Berichts aus der bestehenden Gefahrenkarte. Falls die Ersterarbeitung und die Revision der Gefahrenbeurteilung nicht durch die gleichen Auftragnehmer erarbeitet wurden, ist </w:t>
      </w:r>
      <w:r w:rsidR="00221816">
        <w:t xml:space="preserve">die Herkunft der einzelnen Kapitel </w:t>
      </w:r>
      <w:r>
        <w:t xml:space="preserve">aus Urheberrechts- und Haftungsgründen </w:t>
      </w:r>
      <w:r w:rsidR="00221816">
        <w:t>klar zu deklarieren</w:t>
      </w:r>
      <w:r>
        <w:t xml:space="preserve">. </w:t>
      </w:r>
    </w:p>
    <w:p w14:paraId="56894534" w14:textId="7E68F331" w:rsidR="0036202F" w:rsidRDefault="0036202F" w:rsidP="0036202F">
      <w:r>
        <w:t xml:space="preserve">Anhänge sind direkt dem Technischen Bericht anzufügen und als 1 PDF zu erstellen. Die Planbeilagen sind in den vorgegebenen Massstäben zu erstellen. Sie weisen in der Regel ein Vielfaches eines A4-Seitenformates auf und sollten eine </w:t>
      </w:r>
      <w:r w:rsidR="0000310F">
        <w:t>m</w:t>
      </w:r>
      <w:r w:rsidR="0000310F" w:rsidRPr="009536B4">
        <w:t xml:space="preserve">aximale Datenmenge </w:t>
      </w:r>
      <w:r w:rsidR="0000310F">
        <w:t xml:space="preserve">von </w:t>
      </w:r>
      <w:r w:rsidR="0000310F" w:rsidRPr="009536B4">
        <w:t xml:space="preserve">15 MB/A0 (Dokumentgrösse bzw. Datenmenge pro A0).pro Karte nicht </w:t>
      </w:r>
      <w:r w:rsidR="0000310F">
        <w:t>überschreiten</w:t>
      </w:r>
      <w:r w:rsidR="0000310F" w:rsidRPr="009536B4">
        <w:t xml:space="preserve">: </w:t>
      </w:r>
    </w:p>
    <w:p w14:paraId="3881D228" w14:textId="77777777" w:rsidR="00A400B9" w:rsidRDefault="00A400B9" w:rsidP="0036202F"/>
    <w:p w14:paraId="6B30BE6B" w14:textId="77777777" w:rsidR="0036202F" w:rsidRPr="007D23F2" w:rsidRDefault="0036202F" w:rsidP="0036202F">
      <w:pPr>
        <w:rPr>
          <w:b/>
          <w:bCs/>
        </w:rPr>
      </w:pPr>
      <w:r w:rsidRPr="007D23F2">
        <w:rPr>
          <w:b/>
          <w:bCs/>
        </w:rPr>
        <w:t>Aufbau des Technischen Berichts:</w:t>
      </w:r>
    </w:p>
    <w:p w14:paraId="73D452C5" w14:textId="77777777" w:rsidR="00EE2A5B" w:rsidRDefault="0036202F" w:rsidP="0036202F">
      <w:pPr>
        <w:pStyle w:val="Liste-"/>
        <w:spacing w:after="60"/>
      </w:pPr>
      <w:r>
        <w:t>Inhaltsverzeichnis</w:t>
      </w:r>
    </w:p>
    <w:p w14:paraId="0469C70C" w14:textId="0186E648" w:rsidR="0036202F" w:rsidRPr="0000310F" w:rsidRDefault="00EE2A5B" w:rsidP="0036202F">
      <w:pPr>
        <w:pStyle w:val="Liste-"/>
        <w:spacing w:after="60"/>
      </w:pPr>
      <w:r w:rsidRPr="0000310F">
        <w:t>Verzeichnis der Anhänge</w:t>
      </w:r>
      <w:r w:rsidR="0036202F" w:rsidRPr="0000310F">
        <w:t xml:space="preserve"> und Beilagen</w:t>
      </w:r>
    </w:p>
    <w:p w14:paraId="0BD62E63" w14:textId="77777777" w:rsidR="002B3E74" w:rsidRPr="00850AC8" w:rsidRDefault="002B3E74" w:rsidP="00244A95">
      <w:pPr>
        <w:pStyle w:val="Liste-"/>
        <w:spacing w:after="60"/>
      </w:pPr>
      <w:r w:rsidRPr="00850AC8">
        <w:t>Einleitung</w:t>
      </w:r>
    </w:p>
    <w:p w14:paraId="32BE36C0" w14:textId="77777777" w:rsidR="002B3E74" w:rsidRPr="0001235B" w:rsidRDefault="002B3E74" w:rsidP="00244A95">
      <w:pPr>
        <w:pStyle w:val="Liste2-"/>
        <w:spacing w:after="60"/>
      </w:pPr>
      <w:r w:rsidRPr="0001235B">
        <w:t>Ausgangslage</w:t>
      </w:r>
    </w:p>
    <w:p w14:paraId="464732B9" w14:textId="77777777" w:rsidR="002B3E74" w:rsidRPr="0001235B" w:rsidRDefault="002B3E74" w:rsidP="00244A95">
      <w:pPr>
        <w:pStyle w:val="Liste2-"/>
        <w:spacing w:after="60"/>
      </w:pPr>
      <w:r w:rsidRPr="0001235B">
        <w:t>Auftrag</w:t>
      </w:r>
    </w:p>
    <w:p w14:paraId="3471CE48" w14:textId="77777777" w:rsidR="002B3E74" w:rsidRPr="0001235B" w:rsidRDefault="002B3E74" w:rsidP="00244A95">
      <w:pPr>
        <w:pStyle w:val="Liste2-"/>
        <w:spacing w:after="60"/>
      </w:pPr>
      <w:r w:rsidRPr="0001235B">
        <w:t>Problemstellung, Zielsetzung</w:t>
      </w:r>
    </w:p>
    <w:p w14:paraId="0D03694A" w14:textId="77777777" w:rsidR="002B3E74" w:rsidRPr="0001235B" w:rsidRDefault="002B3E74" w:rsidP="00244A95">
      <w:pPr>
        <w:pStyle w:val="Liste2-"/>
        <w:spacing w:after="60"/>
      </w:pPr>
      <w:r w:rsidRPr="0001235B">
        <w:t>Sachbearbeitung (Projektbeteiligte und Funktionen)</w:t>
      </w:r>
    </w:p>
    <w:p w14:paraId="56EAFA26" w14:textId="77777777" w:rsidR="002B3E74" w:rsidRPr="00850AC8" w:rsidRDefault="002B3E74" w:rsidP="00244A95">
      <w:pPr>
        <w:pStyle w:val="Liste-"/>
        <w:spacing w:after="60"/>
      </w:pPr>
      <w:r w:rsidRPr="00850AC8">
        <w:t>Untersuchungsperimeter</w:t>
      </w:r>
    </w:p>
    <w:p w14:paraId="0F8B5B79" w14:textId="77777777" w:rsidR="002B3E74" w:rsidRPr="0001235B" w:rsidRDefault="002B3E74" w:rsidP="00244A95">
      <w:pPr>
        <w:pStyle w:val="Liste2-"/>
        <w:spacing w:after="60"/>
      </w:pPr>
      <w:r w:rsidRPr="0001235B">
        <w:t>Siedlungsgebiet – Perimeter A</w:t>
      </w:r>
    </w:p>
    <w:p w14:paraId="7040F85C" w14:textId="77777777" w:rsidR="002B3E74" w:rsidRPr="00712594" w:rsidRDefault="002B3E74" w:rsidP="00244A95">
      <w:pPr>
        <w:pStyle w:val="Liste2-"/>
        <w:spacing w:after="60"/>
      </w:pPr>
      <w:r w:rsidRPr="00712594">
        <w:t>Übriges Gemeindegebiet – Perimeter B</w:t>
      </w:r>
    </w:p>
    <w:p w14:paraId="0784E599" w14:textId="77777777" w:rsidR="002B3E74" w:rsidRPr="00712594" w:rsidRDefault="002B3E74" w:rsidP="00244A95">
      <w:pPr>
        <w:pStyle w:val="Liste2-"/>
        <w:spacing w:after="60"/>
      </w:pPr>
      <w:r w:rsidRPr="00712594">
        <w:t>Änderungen gegenüber bestehender Gefahrenbeurteilung</w:t>
      </w:r>
    </w:p>
    <w:p w14:paraId="1068E1F2" w14:textId="77777777" w:rsidR="002B3E74" w:rsidRPr="00850AC8" w:rsidRDefault="002B3E74" w:rsidP="00244A95">
      <w:pPr>
        <w:pStyle w:val="Liste-"/>
        <w:spacing w:after="60"/>
      </w:pPr>
      <w:r w:rsidRPr="00850AC8">
        <w:t>Verwendete Grundlagen</w:t>
      </w:r>
    </w:p>
    <w:p w14:paraId="22B0BFB5" w14:textId="77777777" w:rsidR="002B3E74" w:rsidRPr="0001235B" w:rsidRDefault="002B3E74" w:rsidP="00244A95">
      <w:pPr>
        <w:pStyle w:val="Liste2-"/>
        <w:spacing w:after="60"/>
      </w:pPr>
      <w:r w:rsidRPr="0001235B">
        <w:t>Allgemeine Unterlagen</w:t>
      </w:r>
    </w:p>
    <w:p w14:paraId="71B73E78" w14:textId="77777777" w:rsidR="002B3E74" w:rsidRPr="0001235B" w:rsidRDefault="002B3E74" w:rsidP="00244A95">
      <w:pPr>
        <w:pStyle w:val="Liste2-"/>
        <w:spacing w:after="60"/>
      </w:pPr>
      <w:r w:rsidRPr="0001235B">
        <w:t>Naturgefahren-spezifische Unterlagen</w:t>
      </w:r>
    </w:p>
    <w:p w14:paraId="1DE478E2" w14:textId="77777777" w:rsidR="002B3E74" w:rsidRPr="0001235B" w:rsidRDefault="002B3E74" w:rsidP="00244A95">
      <w:pPr>
        <w:pStyle w:val="Liste2-"/>
        <w:spacing w:after="60"/>
      </w:pPr>
      <w:r w:rsidRPr="0001235B">
        <w:t>Technische Berichte (Gutachten, Verbauungen usw.)</w:t>
      </w:r>
    </w:p>
    <w:p w14:paraId="60FE302B" w14:textId="77777777" w:rsidR="002B3E74" w:rsidRPr="00712594" w:rsidRDefault="002B3E74" w:rsidP="00244A95">
      <w:pPr>
        <w:pStyle w:val="Liste-"/>
        <w:spacing w:after="60"/>
      </w:pPr>
      <w:r w:rsidRPr="00712594">
        <w:t>Untersuchungsmethodik</w:t>
      </w:r>
    </w:p>
    <w:p w14:paraId="128AD90F" w14:textId="77777777" w:rsidR="002B3E74" w:rsidRPr="0001235B" w:rsidRDefault="002B3E74" w:rsidP="00244A95">
      <w:pPr>
        <w:pStyle w:val="Liste2-"/>
        <w:spacing w:after="60"/>
      </w:pPr>
      <w:r w:rsidRPr="0001235B">
        <w:t>Übersicht (allgemeines Vorgehen und Methodik, Gewährleistung Nachvollziehbarkeit)</w:t>
      </w:r>
    </w:p>
    <w:p w14:paraId="73B5DC74" w14:textId="77777777" w:rsidR="002B3E74" w:rsidRPr="0001235B" w:rsidRDefault="002B3E74" w:rsidP="00244A95">
      <w:pPr>
        <w:pStyle w:val="Liste2-"/>
        <w:spacing w:after="60"/>
      </w:pPr>
      <w:r w:rsidRPr="0001235B">
        <w:t>Eingesetzte Verfahren (prozessspezifische Methoden und Verfahren, Modell</w:t>
      </w:r>
      <w:r>
        <w:t>e</w:t>
      </w:r>
      <w:r w:rsidRPr="0001235B">
        <w:t>)</w:t>
      </w:r>
    </w:p>
    <w:p w14:paraId="22D73D56" w14:textId="77777777" w:rsidR="002B3E74" w:rsidRPr="00712594" w:rsidRDefault="002B3E74" w:rsidP="00244A95">
      <w:pPr>
        <w:pStyle w:val="Liste-"/>
        <w:spacing w:after="60"/>
      </w:pPr>
      <w:r w:rsidRPr="00712594">
        <w:t>Übersicht Untersuchungsgebiet</w:t>
      </w:r>
    </w:p>
    <w:p w14:paraId="3658D500" w14:textId="77777777" w:rsidR="002B3E74" w:rsidRPr="0001235B" w:rsidRDefault="002B3E74" w:rsidP="00244A95">
      <w:pPr>
        <w:pStyle w:val="Liste2-"/>
        <w:spacing w:after="60"/>
      </w:pPr>
      <w:r w:rsidRPr="0001235B">
        <w:t>Geologie, Geomorphologie</w:t>
      </w:r>
    </w:p>
    <w:p w14:paraId="08F022CA" w14:textId="77777777" w:rsidR="002B3E74" w:rsidRPr="0001235B" w:rsidRDefault="002B3E74" w:rsidP="00244A95">
      <w:pPr>
        <w:pStyle w:val="Liste2-"/>
        <w:spacing w:after="60"/>
      </w:pPr>
      <w:r w:rsidRPr="0001235B">
        <w:t>Klima, Hydrologie</w:t>
      </w:r>
    </w:p>
    <w:p w14:paraId="7F73654A" w14:textId="77777777" w:rsidR="002B3E74" w:rsidRPr="0001235B" w:rsidRDefault="002B3E74" w:rsidP="00244A95">
      <w:pPr>
        <w:pStyle w:val="Liste2-"/>
        <w:spacing w:after="60"/>
      </w:pPr>
      <w:r w:rsidRPr="0001235B">
        <w:t>Landnutzung</w:t>
      </w:r>
    </w:p>
    <w:p w14:paraId="0901B3C9" w14:textId="77777777" w:rsidR="002B3E74" w:rsidRPr="0001235B" w:rsidRDefault="002B3E74" w:rsidP="00244A95">
      <w:pPr>
        <w:pStyle w:val="Liste2-"/>
        <w:spacing w:after="60"/>
      </w:pPr>
      <w:r w:rsidRPr="0001235B">
        <w:t>Ereigniskataster und Ereignisanalysen</w:t>
      </w:r>
    </w:p>
    <w:p w14:paraId="215AC8B7" w14:textId="2D509692" w:rsidR="002B3E74" w:rsidRPr="003A789A" w:rsidRDefault="00E00958" w:rsidP="00244A95">
      <w:pPr>
        <w:pStyle w:val="Liste-"/>
        <w:spacing w:after="60"/>
      </w:pPr>
      <w:r>
        <w:t>Gefahren im</w:t>
      </w:r>
      <w:r w:rsidR="002B3E74" w:rsidRPr="003A789A">
        <w:t xml:space="preserve"> Perimeter A</w:t>
      </w:r>
    </w:p>
    <w:p w14:paraId="32D2CBC7" w14:textId="77777777" w:rsidR="002B3E74" w:rsidRDefault="002B3E74" w:rsidP="00244A95">
      <w:pPr>
        <w:pStyle w:val="Liste2-"/>
        <w:spacing w:after="60"/>
      </w:pPr>
      <w:r>
        <w:t>Fliesslawinen, Staublawinen, Eislawinen</w:t>
      </w:r>
    </w:p>
    <w:p w14:paraId="5BE06D14" w14:textId="77777777" w:rsidR="002B3E74" w:rsidRDefault="002B3E74" w:rsidP="00244A95">
      <w:pPr>
        <w:pStyle w:val="Liste2-"/>
        <w:spacing w:after="60"/>
      </w:pPr>
      <w:r>
        <w:t>Schneegleiten</w:t>
      </w:r>
    </w:p>
    <w:p w14:paraId="4BC585A9" w14:textId="77777777" w:rsidR="002B3E74" w:rsidRDefault="002B3E74" w:rsidP="00244A95">
      <w:pPr>
        <w:pStyle w:val="Liste2-"/>
        <w:spacing w:after="60"/>
      </w:pPr>
      <w:r w:rsidRPr="0001235B">
        <w:t>Stein- und Blockschlag</w:t>
      </w:r>
      <w:r>
        <w:t>, Eisschlag</w:t>
      </w:r>
    </w:p>
    <w:p w14:paraId="73A585B9" w14:textId="77777777" w:rsidR="002B3E74" w:rsidRPr="0001235B" w:rsidRDefault="002B3E74" w:rsidP="00244A95">
      <w:pPr>
        <w:pStyle w:val="Liste2-"/>
        <w:spacing w:after="60"/>
      </w:pPr>
      <w:r w:rsidRPr="0001235B">
        <w:t>Fels- und Bergsturz</w:t>
      </w:r>
    </w:p>
    <w:p w14:paraId="3008088A" w14:textId="77777777" w:rsidR="002B3E74" w:rsidRPr="0001235B" w:rsidRDefault="002B3E74" w:rsidP="00244A95">
      <w:pPr>
        <w:pStyle w:val="Liste2-"/>
        <w:spacing w:after="60"/>
      </w:pPr>
      <w:r>
        <w:t xml:space="preserve">Permanente </w:t>
      </w:r>
      <w:r w:rsidRPr="0001235B">
        <w:t>Rutschung, Sackung</w:t>
      </w:r>
      <w:r>
        <w:t>, spontane Rutschung und Hangmure</w:t>
      </w:r>
    </w:p>
    <w:p w14:paraId="3F3C5333" w14:textId="77777777" w:rsidR="002B3E74" w:rsidRPr="0001235B" w:rsidRDefault="002B3E74" w:rsidP="00244A95">
      <w:pPr>
        <w:pStyle w:val="Liste2-"/>
        <w:spacing w:after="60"/>
      </w:pPr>
      <w:r w:rsidRPr="0001235B">
        <w:t>Dolinen, Bodenabsenkung</w:t>
      </w:r>
    </w:p>
    <w:p w14:paraId="0850A6CB" w14:textId="77777777" w:rsidR="002B3E74" w:rsidRDefault="002B3E74" w:rsidP="00244A95">
      <w:pPr>
        <w:pStyle w:val="Liste2-"/>
        <w:spacing w:after="60"/>
      </w:pPr>
      <w:r w:rsidRPr="0001235B">
        <w:t>Über</w:t>
      </w:r>
      <w:r>
        <w:t>schwemmung</w:t>
      </w:r>
    </w:p>
    <w:p w14:paraId="191B765E" w14:textId="77777777" w:rsidR="002B3E74" w:rsidRPr="0001235B" w:rsidRDefault="002B3E74" w:rsidP="00244A95">
      <w:pPr>
        <w:pStyle w:val="Liste2-"/>
        <w:spacing w:after="60"/>
      </w:pPr>
      <w:r w:rsidRPr="0001235B">
        <w:t>Übersarung</w:t>
      </w:r>
    </w:p>
    <w:p w14:paraId="4D98A59A" w14:textId="77777777" w:rsidR="002B3E74" w:rsidRDefault="002B3E74" w:rsidP="00244A95">
      <w:pPr>
        <w:pStyle w:val="Liste2-"/>
        <w:spacing w:after="60"/>
      </w:pPr>
      <w:r w:rsidRPr="0001235B">
        <w:t>Murgang</w:t>
      </w:r>
    </w:p>
    <w:p w14:paraId="7415DA49" w14:textId="77777777" w:rsidR="002B3E74" w:rsidRPr="0001235B" w:rsidRDefault="002B3E74" w:rsidP="00244A95">
      <w:pPr>
        <w:pStyle w:val="Liste2-"/>
        <w:spacing w:after="60"/>
      </w:pPr>
      <w:r>
        <w:t>Ufererosion, Uferrutschung</w:t>
      </w:r>
    </w:p>
    <w:p w14:paraId="05641E74" w14:textId="5E4DFA39" w:rsidR="002B3E74" w:rsidRPr="0074635F" w:rsidRDefault="00E00958" w:rsidP="00244A95">
      <w:pPr>
        <w:pStyle w:val="Liste-"/>
        <w:spacing w:after="60"/>
      </w:pPr>
      <w:r>
        <w:t>Gefahren im</w:t>
      </w:r>
      <w:r w:rsidR="002B3E74" w:rsidRPr="0074635F">
        <w:t xml:space="preserve"> Perimeter B</w:t>
      </w:r>
    </w:p>
    <w:p w14:paraId="6CF10C66" w14:textId="5831ADDF" w:rsidR="002B3E74" w:rsidRPr="006E080B" w:rsidRDefault="002B3E74" w:rsidP="00244A95">
      <w:pPr>
        <w:pStyle w:val="Liste2-"/>
        <w:spacing w:after="60"/>
      </w:pPr>
      <w:r w:rsidRPr="00E923A4">
        <w:lastRenderedPageBreak/>
        <w:t xml:space="preserve">Verifizierung Gefahrenhinweise für bewohnte und teilzeitbewohnte Gebäude in </w:t>
      </w:r>
      <w:r w:rsidRPr="006E080B">
        <w:t>Tabellenform im Gelände und/oder durch Analyse im Büro</w:t>
      </w:r>
    </w:p>
    <w:p w14:paraId="0513F0F9" w14:textId="77777777" w:rsidR="007D4920" w:rsidRPr="006E080B" w:rsidRDefault="007D4920" w:rsidP="00244A95">
      <w:pPr>
        <w:pStyle w:val="Liste-"/>
        <w:spacing w:after="60"/>
      </w:pPr>
      <w:r w:rsidRPr="006E080B">
        <w:t>Vergleich alte / neue Gefahrenkarte</w:t>
      </w:r>
    </w:p>
    <w:p w14:paraId="50ED1009" w14:textId="77777777" w:rsidR="007D4920" w:rsidRPr="006E080B" w:rsidRDefault="007D4920" w:rsidP="00244A95">
      <w:pPr>
        <w:pStyle w:val="Liste2-"/>
        <w:spacing w:after="60"/>
      </w:pPr>
      <w:r w:rsidRPr="006E080B">
        <w:t xml:space="preserve">Erläuterung und Begründung der Unterschiede pro Haupt- und Unterprozess </w:t>
      </w:r>
    </w:p>
    <w:p w14:paraId="76759119" w14:textId="5CFF8062" w:rsidR="002B3E74" w:rsidRPr="006E080B" w:rsidRDefault="002B3E74" w:rsidP="00244A95">
      <w:pPr>
        <w:pStyle w:val="Liste-"/>
        <w:spacing w:after="60"/>
      </w:pPr>
      <w:r w:rsidRPr="006E080B">
        <w:t>Schlussbemerkungen</w:t>
      </w:r>
    </w:p>
    <w:p w14:paraId="174C6997" w14:textId="77777777" w:rsidR="002B3E74" w:rsidRPr="006E080B" w:rsidRDefault="002B3E74" w:rsidP="00244A95">
      <w:pPr>
        <w:pStyle w:val="Liste2-"/>
        <w:spacing w:after="60"/>
      </w:pPr>
      <w:r w:rsidRPr="006E080B">
        <w:t xml:space="preserve">Umsetzung der Gefahrenkarte </w:t>
      </w:r>
    </w:p>
    <w:p w14:paraId="697B82EB" w14:textId="77777777" w:rsidR="002B3E74" w:rsidRPr="006E080B" w:rsidRDefault="002B3E74" w:rsidP="00244A95">
      <w:pPr>
        <w:pStyle w:val="Liste2-"/>
        <w:spacing w:after="60"/>
      </w:pPr>
      <w:r w:rsidRPr="006E080B">
        <w:t>Beständigkeit der Gefahrenkarte</w:t>
      </w:r>
    </w:p>
    <w:p w14:paraId="425A72FF" w14:textId="77777777" w:rsidR="002B3E74" w:rsidRPr="006E080B" w:rsidRDefault="002B3E74" w:rsidP="00244A95">
      <w:pPr>
        <w:pStyle w:val="Liste-"/>
        <w:spacing w:after="60"/>
      </w:pPr>
      <w:r w:rsidRPr="006E080B">
        <w:t>Anhang</w:t>
      </w:r>
    </w:p>
    <w:p w14:paraId="22FA839E" w14:textId="1BA4F910" w:rsidR="002B3E74" w:rsidRPr="006E080B" w:rsidRDefault="002B3E74" w:rsidP="00244A95">
      <w:pPr>
        <w:pStyle w:val="Liste2-"/>
        <w:spacing w:after="60"/>
      </w:pPr>
      <w:r w:rsidRPr="006E080B">
        <w:t>Datenblatt pro Prozessquelle gemäss Vorgabe</w:t>
      </w:r>
      <w:r w:rsidR="00670AEA" w:rsidRPr="006E080B">
        <w:t xml:space="preserve"> in </w:t>
      </w:r>
      <w:r w:rsidR="00670AEA" w:rsidRPr="006E080B">
        <w:fldChar w:fldCharType="begin"/>
      </w:r>
      <w:r w:rsidR="00670AEA" w:rsidRPr="006E080B">
        <w:instrText xml:space="preserve"> REF _Ref86243620 \r \h </w:instrText>
      </w:r>
      <w:r w:rsidR="006E080B">
        <w:instrText xml:space="preserve"> \* MERGEFORMAT </w:instrText>
      </w:r>
      <w:r w:rsidR="00670AEA" w:rsidRPr="006E080B">
        <w:fldChar w:fldCharType="separate"/>
      </w:r>
      <w:r w:rsidR="0042316C" w:rsidRPr="006E080B">
        <w:t>Anhang 3</w:t>
      </w:r>
      <w:r w:rsidR="00670AEA" w:rsidRPr="006E080B">
        <w:fldChar w:fldCharType="end"/>
      </w:r>
    </w:p>
    <w:p w14:paraId="6002BFD9" w14:textId="3BA96CBC" w:rsidR="00840FF5" w:rsidRPr="006E080B" w:rsidRDefault="00840FF5" w:rsidP="00244A95">
      <w:pPr>
        <w:pStyle w:val="Liste2-"/>
        <w:spacing w:after="60"/>
      </w:pPr>
      <w:r w:rsidRPr="006E080B">
        <w:t xml:space="preserve">Datenblatt pro </w:t>
      </w:r>
      <w:r w:rsidR="00C528B9" w:rsidRPr="006E080B">
        <w:t>Schutzmassnahme (Schlüsselmassnahmen)</w:t>
      </w:r>
    </w:p>
    <w:p w14:paraId="7F981C36" w14:textId="77777777" w:rsidR="002B3E74" w:rsidRPr="006E080B" w:rsidRDefault="002B3E74" w:rsidP="00244A95">
      <w:pPr>
        <w:pStyle w:val="Liste2-"/>
        <w:spacing w:after="60"/>
      </w:pPr>
      <w:r w:rsidRPr="006E080B">
        <w:t>Intensitätsklassen pro Prozessart</w:t>
      </w:r>
    </w:p>
    <w:p w14:paraId="097F3F54" w14:textId="77777777" w:rsidR="002B3E74" w:rsidRPr="006E080B" w:rsidRDefault="002B3E74" w:rsidP="00244A95">
      <w:pPr>
        <w:pStyle w:val="Liste2-"/>
        <w:spacing w:after="60"/>
      </w:pPr>
      <w:r w:rsidRPr="006E080B">
        <w:t xml:space="preserve">Intensitäts-Wahrscheinlichkeits-Diagramme für alle Prozessarten </w:t>
      </w:r>
    </w:p>
    <w:p w14:paraId="71AD28CB" w14:textId="77777777" w:rsidR="002B3E74" w:rsidRPr="006E080B" w:rsidRDefault="002B3E74" w:rsidP="00244A95">
      <w:pPr>
        <w:pStyle w:val="Liste2-"/>
        <w:spacing w:after="60"/>
      </w:pPr>
      <w:r w:rsidRPr="006E080B">
        <w:t>Bedeutung der Gefahrenstufen</w:t>
      </w:r>
    </w:p>
    <w:p w14:paraId="7B7F8D2B" w14:textId="56BF1DC2" w:rsidR="00E00958" w:rsidRPr="006E080B" w:rsidRDefault="00E00958" w:rsidP="00244A95">
      <w:pPr>
        <w:pStyle w:val="Liste-"/>
        <w:spacing w:after="60"/>
      </w:pPr>
      <w:r w:rsidRPr="006E080B">
        <w:t>Anhang Ergänzende Unterlagen Sturzprozesse</w:t>
      </w:r>
    </w:p>
    <w:p w14:paraId="24401B42" w14:textId="77777777" w:rsidR="00840FF5" w:rsidRPr="006E080B" w:rsidRDefault="00840FF5" w:rsidP="00840FF5">
      <w:pPr>
        <w:pStyle w:val="Liste2-"/>
        <w:spacing w:after="60"/>
      </w:pPr>
      <w:r w:rsidRPr="006E080B">
        <w:t>Dokumentation zur eingesetzten Modellierungssoftware und Ergebnisse der Modellierung</w:t>
      </w:r>
    </w:p>
    <w:p w14:paraId="01B6FCD3" w14:textId="3ADCEFC3" w:rsidR="00E00958" w:rsidRPr="006E080B" w:rsidRDefault="00840FF5" w:rsidP="00244A95">
      <w:pPr>
        <w:pStyle w:val="Liste2-"/>
        <w:spacing w:after="60"/>
      </w:pPr>
      <w:r w:rsidRPr="006E080B">
        <w:t xml:space="preserve">Sturz: Modellparameter, Karte der </w:t>
      </w:r>
      <w:r w:rsidR="00E00958" w:rsidRPr="006E080B">
        <w:t>Sturztrajektorien</w:t>
      </w:r>
      <w:r w:rsidRPr="006E080B">
        <w:t>, Energiekarte, Karte der Sprunghöhen</w:t>
      </w:r>
    </w:p>
    <w:p w14:paraId="640DCD91" w14:textId="1A1B95BE" w:rsidR="00E00958" w:rsidRPr="006E080B" w:rsidRDefault="00840FF5" w:rsidP="00244A95">
      <w:pPr>
        <w:pStyle w:val="Liste2-"/>
        <w:spacing w:after="60"/>
      </w:pPr>
      <w:r w:rsidRPr="006E080B">
        <w:t>Wasserprozesse: Modellparameter, Simulationsresultate</w:t>
      </w:r>
    </w:p>
    <w:p w14:paraId="0094263F" w14:textId="186531DD" w:rsidR="00E00958" w:rsidRPr="006E080B" w:rsidRDefault="00840FF5" w:rsidP="00244A95">
      <w:pPr>
        <w:pStyle w:val="Liste2-"/>
        <w:spacing w:after="60"/>
      </w:pPr>
      <w:r w:rsidRPr="006E080B">
        <w:t>übrige Prozesse: Modellparameter, Simulationsresultate</w:t>
      </w:r>
    </w:p>
    <w:p w14:paraId="25EC8125" w14:textId="77777777" w:rsidR="0036202F" w:rsidRPr="006E080B" w:rsidRDefault="0036202F" w:rsidP="0036202F">
      <w:pPr>
        <w:pStyle w:val="Liste-"/>
        <w:spacing w:after="60"/>
      </w:pPr>
      <w:r w:rsidRPr="006E080B">
        <w:t>Beilagen (Karten)</w:t>
      </w:r>
    </w:p>
    <w:p w14:paraId="7D232475" w14:textId="77777777" w:rsidR="0036202F" w:rsidRPr="006E080B" w:rsidRDefault="0036202F" w:rsidP="0036202F">
      <w:pPr>
        <w:pStyle w:val="Liste2-"/>
        <w:spacing w:after="60"/>
      </w:pPr>
      <w:r w:rsidRPr="006E080B">
        <w:t>Die Planbeilagen sind in den vorgegebenen Massstäben zu erstellen</w:t>
      </w:r>
    </w:p>
    <w:p w14:paraId="7B8484ED" w14:textId="5FECCE20" w:rsidR="0036202F" w:rsidRPr="006E080B" w:rsidRDefault="0036202F" w:rsidP="0036202F">
      <w:pPr>
        <w:pStyle w:val="Liste2-"/>
        <w:spacing w:after="60"/>
      </w:pPr>
      <w:r w:rsidRPr="006E080B">
        <w:t>Ist kein Massstab vorgegeben, ist auf eine gute Lesbarkeit zu achten</w:t>
      </w:r>
    </w:p>
    <w:p w14:paraId="681E5EF1" w14:textId="20DCFDFE" w:rsidR="00A61811" w:rsidRPr="006E080B" w:rsidRDefault="00A61811" w:rsidP="00632DBB">
      <w:pPr>
        <w:pStyle w:val="berschrift3"/>
      </w:pPr>
      <w:bookmarkStart w:id="102" w:name="_Toc180748848"/>
      <w:r w:rsidRPr="006E080B">
        <w:t>Geodaten</w:t>
      </w:r>
      <w:bookmarkEnd w:id="102"/>
    </w:p>
    <w:p w14:paraId="0F7B6CAB" w14:textId="77777777" w:rsidR="003C38CA" w:rsidRDefault="003C38CA" w:rsidP="003C38CA">
      <w:r w:rsidRPr="006E080B">
        <w:t xml:space="preserve">Die Digitalisierung und </w:t>
      </w:r>
      <w:proofErr w:type="spellStart"/>
      <w:r w:rsidRPr="006E080B">
        <w:t>Attributierung</w:t>
      </w:r>
      <w:proofErr w:type="spellEnd"/>
      <w:r w:rsidRPr="006E080B">
        <w:t xml:space="preserve"> erfolgt gemäss aktuell gültigem Datenmodell. Das Erfassungsmodell GK5_Erfassungsmodell trägt den Anforderungen des Bundes und der Da</w:t>
      </w:r>
      <w:r w:rsidRPr="00D16A0A">
        <w:t xml:space="preserve">tennutzer Rechnung. Es erlaubt die </w:t>
      </w:r>
      <w:r>
        <w:t>Erfassung</w:t>
      </w:r>
      <w:r w:rsidRPr="00D16A0A">
        <w:t xml:space="preserve"> </w:t>
      </w:r>
      <w:proofErr w:type="spellStart"/>
      <w:r w:rsidRPr="00D16A0A">
        <w:t>perimeter</w:t>
      </w:r>
      <w:proofErr w:type="spellEnd"/>
      <w:r w:rsidRPr="00D16A0A">
        <w:t xml:space="preserve">- und/oder prozessquellenbezogener Befunde in den Bearbeitungstiefen Intensitätskarte und Kennwerte. </w:t>
      </w:r>
    </w:p>
    <w:p w14:paraId="0D0492D2" w14:textId="77777777" w:rsidR="003C38CA" w:rsidRPr="00D16A0A" w:rsidRDefault="003C38CA" w:rsidP="003C38CA">
      <w:r w:rsidRPr="00D16A0A">
        <w:t xml:space="preserve">Die kantonalen Fachstellen können Gefahrenbeurteilungen in unterschiedlicher Bearbeitungstiefe und mit unterschiedlichem Raumbezug in Auftrag geben. </w:t>
      </w:r>
    </w:p>
    <w:p w14:paraId="03814CB2" w14:textId="77777777" w:rsidR="003C38CA" w:rsidRDefault="003C38CA" w:rsidP="003C38CA">
      <w:r w:rsidRPr="00D16A0A">
        <w:t xml:space="preserve">Der Kanton gibt die zu erfassenden / zu überarbeitenden Geodaten auftragsspezifisch im Format ESRI File </w:t>
      </w:r>
      <w:proofErr w:type="spellStart"/>
      <w:r w:rsidRPr="00D16A0A">
        <w:t>Geodatabase</w:t>
      </w:r>
      <w:proofErr w:type="spellEnd"/>
      <w:r w:rsidRPr="00D16A0A">
        <w:t xml:space="preserve"> ab. Die Daten sind in der abgegebenen Struktur abzuliefern. </w:t>
      </w:r>
    </w:p>
    <w:p w14:paraId="3C815D71" w14:textId="46A4E055" w:rsidR="007D23F2" w:rsidRDefault="003C38CA" w:rsidP="003C38CA">
      <w:r w:rsidRPr="00D16A0A">
        <w:t xml:space="preserve">Die </w:t>
      </w:r>
      <w:r>
        <w:t xml:space="preserve">durch die Auftragnehmenden </w:t>
      </w:r>
      <w:r w:rsidRPr="00D16A0A">
        <w:t xml:space="preserve">gelieferten Daten werden </w:t>
      </w:r>
      <w:r>
        <w:t xml:space="preserve">durch den Kanton </w:t>
      </w:r>
      <w:r w:rsidRPr="00D16A0A">
        <w:t>einer automatisierten Prüfung unterzogen. Geprüft werden Topologie und Inhalte. Fehlerhafte Daten werden nicht abgenommen</w:t>
      </w:r>
      <w:r>
        <w:t xml:space="preserve"> und müssen durch die Auftragnehmenden bereinigt werden</w:t>
      </w:r>
      <w:r w:rsidRPr="00D16A0A">
        <w:t xml:space="preserve">. </w:t>
      </w:r>
      <w:r w:rsidR="007D23F2">
        <w:br w:type="page"/>
      </w:r>
    </w:p>
    <w:p w14:paraId="7349D2D1" w14:textId="5FB8B07A" w:rsidR="00DF5A85" w:rsidRDefault="00DF5A85" w:rsidP="00632DBB">
      <w:pPr>
        <w:pStyle w:val="berschrift2"/>
      </w:pPr>
      <w:bookmarkStart w:id="103" w:name="_Toc180748849"/>
      <w:r>
        <w:lastRenderedPageBreak/>
        <w:t>Sitzungen und erwartete Produkte</w:t>
      </w:r>
      <w:bookmarkEnd w:id="103"/>
    </w:p>
    <w:tbl>
      <w:tblPr>
        <w:tblStyle w:val="Tabellenraster"/>
        <w:tblW w:w="0" w:type="auto"/>
        <w:tblInd w:w="794" w:type="dxa"/>
        <w:tblLook w:val="04A0" w:firstRow="1" w:lastRow="0" w:firstColumn="1" w:lastColumn="0" w:noHBand="0" w:noVBand="1"/>
      </w:tblPr>
      <w:tblGrid>
        <w:gridCol w:w="2716"/>
        <w:gridCol w:w="2900"/>
        <w:gridCol w:w="2901"/>
      </w:tblGrid>
      <w:tr w:rsidR="00724C5B" w:rsidRPr="00503E78" w14:paraId="31E6DA0F" w14:textId="1FF0E653" w:rsidTr="00DE4898">
        <w:tc>
          <w:tcPr>
            <w:tcW w:w="2716" w:type="dxa"/>
          </w:tcPr>
          <w:p w14:paraId="2A85D6F5" w14:textId="10F7F75B" w:rsidR="00724C5B" w:rsidRPr="00503E78" w:rsidRDefault="00724C5B" w:rsidP="00503E78">
            <w:pPr>
              <w:pStyle w:val="Tabellentext"/>
              <w:rPr>
                <w:b/>
              </w:rPr>
            </w:pPr>
            <w:r w:rsidRPr="00503E78">
              <w:rPr>
                <w:b/>
              </w:rPr>
              <w:t>Sitzung</w:t>
            </w:r>
          </w:p>
        </w:tc>
        <w:tc>
          <w:tcPr>
            <w:tcW w:w="2900" w:type="dxa"/>
          </w:tcPr>
          <w:p w14:paraId="6B94434D" w14:textId="57414FEC" w:rsidR="00724C5B" w:rsidRPr="00503E78" w:rsidRDefault="00724C5B" w:rsidP="00503E78">
            <w:pPr>
              <w:pStyle w:val="Tabellentext"/>
              <w:rPr>
                <w:b/>
              </w:rPr>
            </w:pPr>
            <w:r w:rsidRPr="00503E78">
              <w:rPr>
                <w:b/>
              </w:rPr>
              <w:t xml:space="preserve">Themen </w:t>
            </w:r>
          </w:p>
        </w:tc>
        <w:tc>
          <w:tcPr>
            <w:tcW w:w="2901" w:type="dxa"/>
          </w:tcPr>
          <w:p w14:paraId="77C0D3CB" w14:textId="34C51248" w:rsidR="00724C5B" w:rsidRPr="00503E78" w:rsidRDefault="00724C5B" w:rsidP="00503E78">
            <w:pPr>
              <w:pStyle w:val="Tabellentext"/>
              <w:rPr>
                <w:b/>
              </w:rPr>
            </w:pPr>
            <w:r w:rsidRPr="00503E78">
              <w:rPr>
                <w:b/>
              </w:rPr>
              <w:t>Produkte</w:t>
            </w:r>
          </w:p>
        </w:tc>
      </w:tr>
      <w:tr w:rsidR="00724C5B" w:rsidRPr="00B57207" w14:paraId="04BE2CD8" w14:textId="3B8A0430" w:rsidTr="00DE4898">
        <w:tc>
          <w:tcPr>
            <w:tcW w:w="2716" w:type="dxa"/>
          </w:tcPr>
          <w:p w14:paraId="346BC7C8" w14:textId="77777777" w:rsidR="00724C5B" w:rsidRPr="00B57207" w:rsidRDefault="00724C5B" w:rsidP="00503E78">
            <w:pPr>
              <w:pStyle w:val="Tabellentext"/>
            </w:pPr>
            <w:r w:rsidRPr="00B57207">
              <w:t>Startsitzung</w:t>
            </w:r>
          </w:p>
        </w:tc>
        <w:tc>
          <w:tcPr>
            <w:tcW w:w="2900" w:type="dxa"/>
          </w:tcPr>
          <w:p w14:paraId="379BEBEB" w14:textId="38DEDA95" w:rsidR="00724C5B" w:rsidRPr="00B57207" w:rsidRDefault="00724C5B" w:rsidP="00503E78">
            <w:pPr>
              <w:pStyle w:val="Tabellentext"/>
            </w:pPr>
            <w:r w:rsidRPr="00B57207">
              <w:t>Erläuterung der Methodik,</w:t>
            </w:r>
          </w:p>
          <w:p w14:paraId="03EE7AA2" w14:textId="6C297BD2" w:rsidR="00724C5B" w:rsidRPr="00B57207" w:rsidRDefault="001B1E14" w:rsidP="00503E78">
            <w:pPr>
              <w:pStyle w:val="Tabellentext"/>
            </w:pPr>
            <w:r w:rsidRPr="00B57207">
              <w:t>K</w:t>
            </w:r>
            <w:r w:rsidR="00724C5B" w:rsidRPr="00B57207">
              <w:t xml:space="preserve">lären der Grundlagen, </w:t>
            </w:r>
          </w:p>
          <w:p w14:paraId="25DC0525" w14:textId="5874625D" w:rsidR="00724C5B" w:rsidRPr="00B57207" w:rsidRDefault="00724C5B" w:rsidP="00503E78">
            <w:pPr>
              <w:pStyle w:val="Tabellentext"/>
            </w:pPr>
            <w:r w:rsidRPr="00B57207">
              <w:t>Kontaktpersonen</w:t>
            </w:r>
          </w:p>
        </w:tc>
        <w:tc>
          <w:tcPr>
            <w:tcW w:w="2901" w:type="dxa"/>
          </w:tcPr>
          <w:p w14:paraId="38CF7F94" w14:textId="77777777" w:rsidR="00724C5B" w:rsidRPr="00B57207" w:rsidRDefault="00724C5B" w:rsidP="00503E78">
            <w:pPr>
              <w:pStyle w:val="Tabellentext"/>
            </w:pPr>
          </w:p>
        </w:tc>
      </w:tr>
      <w:tr w:rsidR="00724C5B" w:rsidRPr="00B57207" w14:paraId="06151176" w14:textId="0B5E17F3" w:rsidTr="00DE4898">
        <w:tc>
          <w:tcPr>
            <w:tcW w:w="2716" w:type="dxa"/>
          </w:tcPr>
          <w:p w14:paraId="0ECB0A20" w14:textId="28AABB23" w:rsidR="00724C5B" w:rsidRPr="00B57207" w:rsidRDefault="00A72599" w:rsidP="00503E78">
            <w:pPr>
              <w:pStyle w:val="Tabellentext"/>
            </w:pPr>
            <w:r w:rsidRPr="00B57207">
              <w:t>Vorbesprechung</w:t>
            </w:r>
            <w:r w:rsidR="00DD316F" w:rsidRPr="00B57207">
              <w:t xml:space="preserve"> </w:t>
            </w:r>
            <w:r w:rsidRPr="00B57207">
              <w:t>S</w:t>
            </w:r>
            <w:r w:rsidR="00DD316F" w:rsidRPr="00B57207">
              <w:t xml:space="preserve">zenarien </w:t>
            </w:r>
            <w:r w:rsidR="00724C5B" w:rsidRPr="00B57207">
              <w:t>mit den Fachstellen</w:t>
            </w:r>
          </w:p>
        </w:tc>
        <w:tc>
          <w:tcPr>
            <w:tcW w:w="2900" w:type="dxa"/>
          </w:tcPr>
          <w:p w14:paraId="1E50352F" w14:textId="38DA0874" w:rsidR="00724C5B" w:rsidRPr="00B57207" w:rsidRDefault="00724C5B" w:rsidP="00503E78">
            <w:pPr>
              <w:pStyle w:val="Tabellentext"/>
            </w:pPr>
            <w:r w:rsidRPr="00B57207">
              <w:t xml:space="preserve">Szenarien </w:t>
            </w:r>
          </w:p>
        </w:tc>
        <w:tc>
          <w:tcPr>
            <w:tcW w:w="2901" w:type="dxa"/>
          </w:tcPr>
          <w:p w14:paraId="64B483E1" w14:textId="5711EA1B" w:rsidR="00724C5B" w:rsidRPr="00B57207" w:rsidRDefault="00724C5B" w:rsidP="00503E78">
            <w:pPr>
              <w:pStyle w:val="Tabellentext"/>
            </w:pPr>
            <w:r w:rsidRPr="00B57207">
              <w:t>Dokumentation Grundszenarien</w:t>
            </w:r>
          </w:p>
          <w:p w14:paraId="33C98E2F" w14:textId="3521686E" w:rsidR="00724C5B" w:rsidRPr="00B57207" w:rsidRDefault="00724C5B" w:rsidP="00503E78">
            <w:pPr>
              <w:pStyle w:val="Tabellentext"/>
            </w:pPr>
            <w:r w:rsidRPr="00B57207">
              <w:t>Dokumentation Schwachstellenanalyse (Wassergefahren).</w:t>
            </w:r>
          </w:p>
        </w:tc>
      </w:tr>
      <w:tr w:rsidR="00724C5B" w:rsidRPr="00B57207" w14:paraId="7F4EB3FF" w14:textId="77777777" w:rsidTr="00DE4898">
        <w:tc>
          <w:tcPr>
            <w:tcW w:w="2716" w:type="dxa"/>
          </w:tcPr>
          <w:p w14:paraId="7A9250F2" w14:textId="464B66C4" w:rsidR="00724C5B" w:rsidRPr="00B57207" w:rsidRDefault="00724C5B" w:rsidP="00503E78">
            <w:pPr>
              <w:pStyle w:val="Tabellentext"/>
            </w:pPr>
            <w:proofErr w:type="spellStart"/>
            <w:r w:rsidRPr="00B57207">
              <w:t>Szenariensitzung</w:t>
            </w:r>
            <w:proofErr w:type="spellEnd"/>
            <w:r w:rsidRPr="00B57207">
              <w:t xml:space="preserve"> mit Auftraggeberin</w:t>
            </w:r>
          </w:p>
        </w:tc>
        <w:tc>
          <w:tcPr>
            <w:tcW w:w="2900" w:type="dxa"/>
          </w:tcPr>
          <w:p w14:paraId="5A3846B4" w14:textId="78BBC8C3" w:rsidR="00724C5B" w:rsidRPr="00B57207" w:rsidRDefault="00724C5B" w:rsidP="00503E78">
            <w:pPr>
              <w:pStyle w:val="Tabellentext"/>
            </w:pPr>
            <w:r w:rsidRPr="00B57207">
              <w:t xml:space="preserve">Szenarien </w:t>
            </w:r>
          </w:p>
        </w:tc>
        <w:tc>
          <w:tcPr>
            <w:tcW w:w="2901" w:type="dxa"/>
          </w:tcPr>
          <w:p w14:paraId="385E4154" w14:textId="635C62E9" w:rsidR="00724C5B" w:rsidRPr="00B57207" w:rsidRDefault="00724C5B" w:rsidP="00503E78">
            <w:pPr>
              <w:pStyle w:val="Tabellentext"/>
            </w:pPr>
            <w:r w:rsidRPr="00B57207">
              <w:t>Dokumentation Grundszenarien.</w:t>
            </w:r>
          </w:p>
          <w:p w14:paraId="3BFD4BB8" w14:textId="5CE54A33" w:rsidR="00724C5B" w:rsidRPr="00B57207" w:rsidRDefault="00724C5B" w:rsidP="00503E78">
            <w:pPr>
              <w:pStyle w:val="Tabellentext"/>
            </w:pPr>
            <w:r w:rsidRPr="00B57207">
              <w:t>Dokumentation Schwachstellenanalyse (Wassergefahren).</w:t>
            </w:r>
          </w:p>
        </w:tc>
      </w:tr>
      <w:tr w:rsidR="00724C5B" w:rsidRPr="00B57207" w14:paraId="794BC4B5" w14:textId="77777777" w:rsidTr="00DE4898">
        <w:tc>
          <w:tcPr>
            <w:tcW w:w="2716" w:type="dxa"/>
          </w:tcPr>
          <w:p w14:paraId="29146493" w14:textId="5089B841" w:rsidR="00724C5B" w:rsidRPr="00B57207" w:rsidRDefault="00A72599" w:rsidP="00503E78">
            <w:pPr>
              <w:pStyle w:val="Tabellentext"/>
            </w:pPr>
            <w:r w:rsidRPr="00B57207">
              <w:t>Vorbesprechung</w:t>
            </w:r>
            <w:r w:rsidR="00724C5B" w:rsidRPr="00B57207">
              <w:t xml:space="preserve"> </w:t>
            </w:r>
            <w:r w:rsidR="00DD316F" w:rsidRPr="00B57207">
              <w:t xml:space="preserve">Entwürfe </w:t>
            </w:r>
            <w:r w:rsidR="00724C5B" w:rsidRPr="00B57207">
              <w:t>mit den Fachstellen</w:t>
            </w:r>
          </w:p>
        </w:tc>
        <w:tc>
          <w:tcPr>
            <w:tcW w:w="2900" w:type="dxa"/>
          </w:tcPr>
          <w:p w14:paraId="0E631B18" w14:textId="66D003F7" w:rsidR="00724C5B" w:rsidRPr="00B57207" w:rsidRDefault="00724C5B" w:rsidP="00503E78">
            <w:pPr>
              <w:pStyle w:val="Tabellentext"/>
            </w:pPr>
            <w:r w:rsidRPr="00B57207">
              <w:t>Besprechung Entwurf der Gefahrenbeurteilung</w:t>
            </w:r>
          </w:p>
        </w:tc>
        <w:tc>
          <w:tcPr>
            <w:tcW w:w="2901" w:type="dxa"/>
          </w:tcPr>
          <w:p w14:paraId="39E80B20" w14:textId="166C898B" w:rsidR="00724C5B" w:rsidRPr="00B57207" w:rsidRDefault="00724C5B" w:rsidP="00503E78">
            <w:pPr>
              <w:pStyle w:val="Tabellentext"/>
            </w:pPr>
            <w:r w:rsidRPr="00B57207">
              <w:t>Entwurf Intensitätskarten.</w:t>
            </w:r>
          </w:p>
          <w:p w14:paraId="36B041EC" w14:textId="77777777" w:rsidR="00724C5B" w:rsidRPr="00B57207" w:rsidRDefault="00724C5B" w:rsidP="00503E78">
            <w:pPr>
              <w:pStyle w:val="Tabellentext"/>
            </w:pPr>
            <w:r w:rsidRPr="00B57207">
              <w:t>Entwurf Gefahrenkarten.</w:t>
            </w:r>
          </w:p>
          <w:p w14:paraId="0B132A55" w14:textId="30244E3C" w:rsidR="00DD316F" w:rsidRPr="00B57207" w:rsidRDefault="00DD316F" w:rsidP="00503E78">
            <w:pPr>
              <w:pStyle w:val="Tabellentext"/>
            </w:pPr>
            <w:r w:rsidRPr="00B57207">
              <w:t>Entwurf Datenblätter</w:t>
            </w:r>
          </w:p>
        </w:tc>
      </w:tr>
      <w:tr w:rsidR="00724C5B" w:rsidRPr="00B57207" w14:paraId="0EB77C4F" w14:textId="77777777" w:rsidTr="00DE4898">
        <w:tc>
          <w:tcPr>
            <w:tcW w:w="2716" w:type="dxa"/>
          </w:tcPr>
          <w:p w14:paraId="62FAEF27" w14:textId="0BC0BE61" w:rsidR="00724C5B" w:rsidRPr="00B57207" w:rsidRDefault="00724C5B" w:rsidP="00503E78">
            <w:pPr>
              <w:pStyle w:val="Tabellentext"/>
            </w:pPr>
            <w:r w:rsidRPr="00B57207">
              <w:t>Entwurfssitzung mit Auftraggeberin</w:t>
            </w:r>
          </w:p>
        </w:tc>
        <w:tc>
          <w:tcPr>
            <w:tcW w:w="2900" w:type="dxa"/>
          </w:tcPr>
          <w:p w14:paraId="4FB5A96C" w14:textId="54262E14" w:rsidR="00724C5B" w:rsidRPr="00B57207" w:rsidRDefault="00724C5B" w:rsidP="00503E78">
            <w:pPr>
              <w:pStyle w:val="Tabellentext"/>
            </w:pPr>
            <w:r w:rsidRPr="00B57207">
              <w:t>Besprechung Entwurf der Gefahrenbeurteilung</w:t>
            </w:r>
          </w:p>
        </w:tc>
        <w:tc>
          <w:tcPr>
            <w:tcW w:w="2901" w:type="dxa"/>
          </w:tcPr>
          <w:p w14:paraId="54FA65AE" w14:textId="6B9676FB" w:rsidR="00724C5B" w:rsidRPr="00B57207" w:rsidRDefault="00724C5B" w:rsidP="00503E78">
            <w:pPr>
              <w:pStyle w:val="Tabellentext"/>
            </w:pPr>
            <w:r w:rsidRPr="00B57207">
              <w:t>Entwurf Intensitätskarten.</w:t>
            </w:r>
          </w:p>
          <w:p w14:paraId="3A252080" w14:textId="77777777" w:rsidR="00724C5B" w:rsidRPr="00B57207" w:rsidRDefault="00724C5B" w:rsidP="00503E78">
            <w:pPr>
              <w:pStyle w:val="Tabellentext"/>
            </w:pPr>
            <w:r w:rsidRPr="00B57207">
              <w:t>Entwurf Gefahrenkarten.</w:t>
            </w:r>
          </w:p>
          <w:p w14:paraId="0731708D" w14:textId="1B553D7B" w:rsidR="00DD316F" w:rsidRPr="00B57207" w:rsidRDefault="00A72599" w:rsidP="00503E78">
            <w:pPr>
              <w:pStyle w:val="Tabellentext"/>
            </w:pPr>
            <w:r w:rsidRPr="00B57207">
              <w:t>Entwurf Datenblätter</w:t>
            </w:r>
          </w:p>
        </w:tc>
      </w:tr>
      <w:tr w:rsidR="007D4920" w:rsidRPr="00724C5B" w14:paraId="3BACAF8F" w14:textId="77777777" w:rsidTr="00DE4898">
        <w:tc>
          <w:tcPr>
            <w:tcW w:w="2716" w:type="dxa"/>
          </w:tcPr>
          <w:p w14:paraId="699B681D" w14:textId="6AD7CC1A" w:rsidR="007D4920" w:rsidRPr="00B57207" w:rsidRDefault="007D4920" w:rsidP="00503E78">
            <w:pPr>
              <w:pStyle w:val="Tabellentext"/>
            </w:pPr>
            <w:r w:rsidRPr="00B57207">
              <w:t>–</w:t>
            </w:r>
          </w:p>
        </w:tc>
        <w:tc>
          <w:tcPr>
            <w:tcW w:w="2900" w:type="dxa"/>
          </w:tcPr>
          <w:p w14:paraId="09F610C8" w14:textId="0AC4A901" w:rsidR="007D4920" w:rsidRPr="00B57207" w:rsidRDefault="007D4920" w:rsidP="00503E78">
            <w:pPr>
              <w:pStyle w:val="Tabellentext"/>
            </w:pPr>
            <w:r w:rsidRPr="00B57207">
              <w:t>Abgabe fertige Produkte</w:t>
            </w:r>
          </w:p>
        </w:tc>
        <w:tc>
          <w:tcPr>
            <w:tcW w:w="2901" w:type="dxa"/>
          </w:tcPr>
          <w:p w14:paraId="7F1A093C" w14:textId="139EC14D" w:rsidR="007D4920" w:rsidRPr="00B57207" w:rsidRDefault="007D4920" w:rsidP="00503E78">
            <w:pPr>
              <w:pStyle w:val="Tabellentext"/>
            </w:pPr>
            <w:r w:rsidRPr="00B57207">
              <w:t>Technischer Bericht</w:t>
            </w:r>
          </w:p>
          <w:p w14:paraId="549D9FFA" w14:textId="4C6A5833" w:rsidR="007D4920" w:rsidRPr="00B57207" w:rsidRDefault="007D4920" w:rsidP="00503E78">
            <w:pPr>
              <w:pStyle w:val="Tabellentext"/>
            </w:pPr>
            <w:r w:rsidRPr="00B57207">
              <w:t>Datenblätter</w:t>
            </w:r>
          </w:p>
          <w:p w14:paraId="3676F363" w14:textId="26C68355" w:rsidR="007D4920" w:rsidRPr="00B57207" w:rsidRDefault="007D4920" w:rsidP="00503E78">
            <w:pPr>
              <w:pStyle w:val="Tabellentext"/>
            </w:pPr>
            <w:r w:rsidRPr="00B57207">
              <w:t>Intensitätskarten</w:t>
            </w:r>
          </w:p>
          <w:p w14:paraId="3FEE7FE1" w14:textId="28A90F73" w:rsidR="007D4920" w:rsidRPr="00DE4898" w:rsidRDefault="007D4920" w:rsidP="00503E78">
            <w:pPr>
              <w:pStyle w:val="Tabellentext"/>
            </w:pPr>
            <w:r w:rsidRPr="00B57207">
              <w:t>Gefahrenkarten</w:t>
            </w:r>
          </w:p>
        </w:tc>
      </w:tr>
    </w:tbl>
    <w:p w14:paraId="4DB8D5B0" w14:textId="77777777" w:rsidR="007D23F2" w:rsidRDefault="007D23F2" w:rsidP="007D23F2">
      <w:bookmarkStart w:id="104" w:name="_Toc404168814"/>
      <w:bookmarkStart w:id="105" w:name="_Toc404494028"/>
      <w:bookmarkStart w:id="106" w:name="_Toc404494224"/>
    </w:p>
    <w:p w14:paraId="110D471C" w14:textId="139B4E53" w:rsidR="007D23F2" w:rsidRDefault="00F8089B" w:rsidP="007D23F2">
      <w:r w:rsidRPr="006E080B">
        <w:t>Die unter 'Produkte' aufgeführten Dokumente</w:t>
      </w:r>
      <w:r w:rsidR="007D23F2" w:rsidRPr="006E080B">
        <w:t xml:space="preserve"> für die Entwurfs</w:t>
      </w:r>
      <w:r w:rsidRPr="006E080B">
        <w:t>-</w:t>
      </w:r>
      <w:r w:rsidR="007D23F2" w:rsidRPr="006E080B">
        <w:t xml:space="preserve"> und </w:t>
      </w:r>
      <w:proofErr w:type="spellStart"/>
      <w:r w:rsidR="007D23F2" w:rsidRPr="006E080B">
        <w:t>Szenariensitzungen</w:t>
      </w:r>
      <w:proofErr w:type="spellEnd"/>
      <w:r w:rsidR="007D23F2" w:rsidRPr="006E080B">
        <w:t xml:space="preserve"> sind mindestens 14 Tage vor den jeweiligen Sitzungen abzugeben.</w:t>
      </w:r>
      <w:r w:rsidRPr="006E080B">
        <w:t xml:space="preserve"> Dies gilt sowohl für die Vorbesprechungen mit den Fachstellen als auch für die Sitzungen mit der Gemeinde.</w:t>
      </w:r>
    </w:p>
    <w:p w14:paraId="3FC1AD66" w14:textId="36C20EA6" w:rsidR="00FE5F84" w:rsidRDefault="00FE5F84" w:rsidP="00A83744">
      <w:pPr>
        <w:pStyle w:val="berschrift1"/>
        <w:pageBreakBefore/>
      </w:pPr>
      <w:bookmarkStart w:id="107" w:name="_Toc180748850"/>
      <w:r w:rsidRPr="004C2A5D">
        <w:lastRenderedPageBreak/>
        <w:t>Prozessspezifische Vorgaben</w:t>
      </w:r>
      <w:bookmarkEnd w:id="104"/>
      <w:bookmarkEnd w:id="105"/>
      <w:bookmarkEnd w:id="106"/>
      <w:bookmarkEnd w:id="107"/>
    </w:p>
    <w:p w14:paraId="0425EA4A" w14:textId="42D27EF6" w:rsidR="00FE5F84" w:rsidRPr="004C2A5D" w:rsidRDefault="00D06676" w:rsidP="00632DBB">
      <w:pPr>
        <w:pStyle w:val="berschrift2"/>
      </w:pPr>
      <w:bookmarkStart w:id="108" w:name="_Toc404168815"/>
      <w:bookmarkStart w:id="109" w:name="_Toc404494029"/>
      <w:bookmarkStart w:id="110" w:name="_Toc404494225"/>
      <w:bookmarkStart w:id="111" w:name="_Toc180748851"/>
      <w:r>
        <w:t>Lawinen</w:t>
      </w:r>
      <w:r w:rsidR="00FE5F84" w:rsidRPr="004C2A5D">
        <w:t>prozesse</w:t>
      </w:r>
      <w:bookmarkEnd w:id="108"/>
      <w:bookmarkEnd w:id="109"/>
      <w:bookmarkEnd w:id="110"/>
      <w:bookmarkEnd w:id="111"/>
    </w:p>
    <w:p w14:paraId="3D99D041" w14:textId="08410662" w:rsidR="00E30089" w:rsidRDefault="008F37F5" w:rsidP="00E30089">
      <w:r>
        <w:t xml:space="preserve">Als Grundlage für die Beurteilung der Lawinen sind Modellierungen mit gängiger Software (z.B. </w:t>
      </w:r>
      <w:proofErr w:type="gramStart"/>
      <w:r w:rsidR="004C7F24">
        <w:t>RAMMS:AVALANCHE</w:t>
      </w:r>
      <w:proofErr w:type="gramEnd"/>
      <w:r w:rsidR="004C7F24">
        <w:t xml:space="preserve">, RAMMS::Extended, </w:t>
      </w:r>
      <w:r>
        <w:t>AVAL-1D) durchzuführen. Die Beurteilung der Lawinen richtet sich nach den einschlägigen Publikationen des SLF</w:t>
      </w:r>
      <w:bookmarkStart w:id="112" w:name="_Toc404168816"/>
      <w:bookmarkStart w:id="113" w:name="_Toc404494030"/>
      <w:bookmarkStart w:id="114" w:name="_Toc404494226"/>
      <w:r w:rsidR="007D4920">
        <w:t xml:space="preserve">. Die Gefahr von </w:t>
      </w:r>
      <w:r w:rsidR="00E30089">
        <w:t xml:space="preserve">Schneegleiten </w:t>
      </w:r>
      <w:r w:rsidR="004C7F24">
        <w:t>ist</w:t>
      </w:r>
      <w:r w:rsidR="00E30089">
        <w:t xml:space="preserve"> nach </w:t>
      </w:r>
      <w:r w:rsidR="004C7F24">
        <w:fldChar w:fldCharType="begin"/>
      </w:r>
      <w:r w:rsidR="004C7F24">
        <w:instrText xml:space="preserve"> REF _Ref173742730 \r \h </w:instrText>
      </w:r>
      <w:r w:rsidR="004C7F24">
        <w:fldChar w:fldCharType="separate"/>
      </w:r>
      <w:r w:rsidR="0042316C">
        <w:t>[54]</w:t>
      </w:r>
      <w:r w:rsidR="004C7F24">
        <w:fldChar w:fldCharType="end"/>
      </w:r>
      <w:r w:rsidR="004C7F24">
        <w:t xml:space="preserve"> zu </w:t>
      </w:r>
      <w:r w:rsidR="007D4920">
        <w:t>beurteil</w:t>
      </w:r>
      <w:r w:rsidR="004C7F24">
        <w:t>en</w:t>
      </w:r>
      <w:r w:rsidR="00E30089">
        <w:t>.</w:t>
      </w:r>
    </w:p>
    <w:p w14:paraId="4DF5BC67" w14:textId="68BE1609" w:rsidR="004C7F24" w:rsidRDefault="004C7F24" w:rsidP="00E30089">
      <w:r>
        <w:t>Die Untergrenze für die Beurteilung des Hauptprozesses Lawinen liegt im Bereich von 600 – 900 m ü. M. und ist projektspezifisch festzulegen.</w:t>
      </w:r>
    </w:p>
    <w:p w14:paraId="50D7305E" w14:textId="77777777" w:rsidR="00FE5F84" w:rsidRPr="004C2A5D" w:rsidRDefault="00FE5F84" w:rsidP="00632DBB">
      <w:pPr>
        <w:pStyle w:val="berschrift2"/>
      </w:pPr>
      <w:bookmarkStart w:id="115" w:name="_Toc180748852"/>
      <w:r w:rsidRPr="004C2A5D">
        <w:t>Rutschprozesse</w:t>
      </w:r>
      <w:bookmarkEnd w:id="112"/>
      <w:bookmarkEnd w:id="113"/>
      <w:bookmarkEnd w:id="114"/>
      <w:bookmarkEnd w:id="115"/>
    </w:p>
    <w:p w14:paraId="6A676F6C" w14:textId="7CB76C59" w:rsidR="004526DE" w:rsidRDefault="004526DE" w:rsidP="00F7591C">
      <w:r w:rsidRPr="004C2A5D">
        <w:t xml:space="preserve">Rutschgebiete sind bezüglich ihrer heutigen Aktivität und im Hinblick auf die künftige Entwicklung räumlich möglichst differenziert zu untersuchen und zu beschreiben. Grundlage bildet die </w:t>
      </w:r>
      <w:r w:rsidR="005E63A7">
        <w:t>Vollzugshilfe Schutz vor Massenbewegungsgefahren BAFU</w:t>
      </w:r>
      <w:r w:rsidRPr="004C2A5D">
        <w:t xml:space="preserve"> 20</w:t>
      </w:r>
      <w:r w:rsidR="005E63A7">
        <w:t xml:space="preserve">16 </w:t>
      </w:r>
      <w:r w:rsidR="005E63A7">
        <w:fldChar w:fldCharType="begin"/>
      </w:r>
      <w:r w:rsidR="005E63A7">
        <w:instrText xml:space="preserve"> REF _Ref430333604 \r \h </w:instrText>
      </w:r>
      <w:r w:rsidR="005E63A7">
        <w:fldChar w:fldCharType="separate"/>
      </w:r>
      <w:r w:rsidR="0042316C">
        <w:t>[37]</w:t>
      </w:r>
      <w:r w:rsidR="005E63A7">
        <w:fldChar w:fldCharType="end"/>
      </w:r>
      <w:r w:rsidRPr="004C2A5D">
        <w:t xml:space="preserve">. Zur Beurteilung der permanenten Rutschungen sind, </w:t>
      </w:r>
      <w:r w:rsidR="008A0F1A">
        <w:t>wo</w:t>
      </w:r>
      <w:r w:rsidRPr="004C2A5D">
        <w:t xml:space="preserve"> vorhanden, die </w:t>
      </w:r>
      <w:r w:rsidR="00F4170E" w:rsidRPr="004C2A5D">
        <w:t xml:space="preserve">Verschiebungsvektoren aus der </w:t>
      </w:r>
      <w:r w:rsidRPr="004C2A5D">
        <w:t xml:space="preserve">amtlichen Vermessung </w:t>
      </w:r>
      <w:r w:rsidR="00F4170E" w:rsidRPr="004C2A5D">
        <w:t>beizuziehen</w:t>
      </w:r>
      <w:r w:rsidRPr="004C2A5D">
        <w:t>.</w:t>
      </w:r>
      <w:r w:rsidR="002D502D">
        <w:t xml:space="preserve"> In </w:t>
      </w:r>
      <w:r w:rsidR="0025721F">
        <w:t>besonderen Fällen</w:t>
      </w:r>
      <w:r w:rsidR="002D502D">
        <w:t xml:space="preserve"> sind allenfalls </w:t>
      </w:r>
      <w:r w:rsidR="00D545FA">
        <w:t>zusätzliche Aufträge</w:t>
      </w:r>
      <w:r w:rsidR="007A4FB4">
        <w:t>,</w:t>
      </w:r>
      <w:r w:rsidR="00D545FA">
        <w:t xml:space="preserve"> z.B. </w:t>
      </w:r>
      <w:r w:rsidR="0025721F">
        <w:t xml:space="preserve">die Vermessung des Geländes und die </w:t>
      </w:r>
      <w:r w:rsidR="00D545FA">
        <w:t xml:space="preserve">Analyse </w:t>
      </w:r>
      <w:r w:rsidR="0025721F">
        <w:t>von</w:t>
      </w:r>
      <w:r w:rsidR="00D545FA">
        <w:t xml:space="preserve"> Vermessungsdaten</w:t>
      </w:r>
      <w:r w:rsidR="0025721F">
        <w:t>,</w:t>
      </w:r>
      <w:r w:rsidR="002D502D">
        <w:t xml:space="preserve"> auszulösen, um die Rutschbewegungen </w:t>
      </w:r>
      <w:r w:rsidR="00D545FA">
        <w:t xml:space="preserve">besser </w:t>
      </w:r>
      <w:r w:rsidR="002D502D">
        <w:t xml:space="preserve">zu beurteilen. </w:t>
      </w:r>
    </w:p>
    <w:p w14:paraId="1D2A63F1" w14:textId="7C25DC17" w:rsidR="006F3605" w:rsidRDefault="00BE455C" w:rsidP="00F7591C">
      <w:r>
        <w:t>Wenn sich</w:t>
      </w:r>
      <w:r w:rsidR="00DC1872">
        <w:t xml:space="preserve"> </w:t>
      </w:r>
      <w:proofErr w:type="spellStart"/>
      <w:r w:rsidR="00DC1872">
        <w:t>kleinvolumige</w:t>
      </w:r>
      <w:proofErr w:type="spellEnd"/>
      <w:r w:rsidR="00DC1872">
        <w:t>, oberflächliche Spontanrutschungen</w:t>
      </w:r>
      <w:r w:rsidR="009A6A96">
        <w:t xml:space="preserve"> </w:t>
      </w:r>
      <w:r w:rsidR="00121759">
        <w:t>verflüssi</w:t>
      </w:r>
      <w:r w:rsidR="00FB011D">
        <w:t>gen</w:t>
      </w:r>
      <w:r w:rsidR="00DC1872">
        <w:t>, werden sie als</w:t>
      </w:r>
      <w:r w:rsidR="00121759">
        <w:t xml:space="preserve"> Hangmuren </w:t>
      </w:r>
      <w:r w:rsidR="00FB011D">
        <w:t>bezeichnet</w:t>
      </w:r>
      <w:r w:rsidR="00121759">
        <w:t>.</w:t>
      </w:r>
      <w:r w:rsidR="00E30089">
        <w:t xml:space="preserve"> </w:t>
      </w:r>
      <w:r w:rsidR="00DC1872">
        <w:t>Oberflächliche Spontanrutschungen und Hangmuren werden als eine Prozessart zusammenge</w:t>
      </w:r>
      <w:r w:rsidR="00214A07">
        <w:t>f</w:t>
      </w:r>
      <w:r w:rsidR="00DC1872">
        <w:t xml:space="preserve">asst und in einer Prozessgefahrenkarte abgebildet (HM). </w:t>
      </w:r>
      <w:r w:rsidR="006F3605">
        <w:t xml:space="preserve">Ergänzend </w:t>
      </w:r>
      <w:r w:rsidR="0025721F">
        <w:t xml:space="preserve">können Hangmurenprozesse </w:t>
      </w:r>
      <w:r w:rsidR="006F3605">
        <w:t xml:space="preserve">flächig </w:t>
      </w:r>
      <w:r w:rsidR="0025721F">
        <w:t>modelliert werden</w:t>
      </w:r>
      <w:r w:rsidR="006F3605">
        <w:t>.</w:t>
      </w:r>
    </w:p>
    <w:p w14:paraId="3FFDC133" w14:textId="43A44CA4" w:rsidR="0025629C" w:rsidRDefault="0025629C" w:rsidP="00F7591C">
      <w:r>
        <w:t xml:space="preserve">Auch unter die </w:t>
      </w:r>
      <w:r w:rsidR="00DC1872">
        <w:t xml:space="preserve">Spontanrutschungen/Hangmuren </w:t>
      </w:r>
      <w:r>
        <w:t>f</w:t>
      </w:r>
      <w:r w:rsidR="00DC1872">
        <w:t>a</w:t>
      </w:r>
      <w:r>
        <w:t>ll</w:t>
      </w:r>
      <w:r w:rsidR="00DC1872">
        <w:t>en</w:t>
      </w:r>
      <w:r>
        <w:t xml:space="preserve"> Uferrutschung</w:t>
      </w:r>
      <w:r w:rsidR="00DC1872">
        <w:t>en</w:t>
      </w:r>
      <w:r>
        <w:t xml:space="preserve"> (vgl. Kap. </w:t>
      </w:r>
      <w:r>
        <w:fldChar w:fldCharType="begin"/>
      </w:r>
      <w:r>
        <w:instrText xml:space="preserve"> REF _Ref425779011 \r \h </w:instrText>
      </w:r>
      <w:r>
        <w:fldChar w:fldCharType="separate"/>
      </w:r>
      <w:r w:rsidR="0042316C">
        <w:t>5.5.4</w:t>
      </w:r>
      <w:r>
        <w:fldChar w:fldCharType="end"/>
      </w:r>
      <w:r>
        <w:t>).</w:t>
      </w:r>
    </w:p>
    <w:p w14:paraId="7E48E8FE" w14:textId="77777777" w:rsidR="005673F1" w:rsidRDefault="005673F1" w:rsidP="00632DBB">
      <w:pPr>
        <w:pStyle w:val="berschrift2"/>
      </w:pPr>
      <w:bookmarkStart w:id="116" w:name="_Toc180748853"/>
      <w:r>
        <w:t>Dolinen / Absenkungen</w:t>
      </w:r>
      <w:bookmarkEnd w:id="116"/>
    </w:p>
    <w:p w14:paraId="4E1F4D50" w14:textId="5379471B" w:rsidR="008F37F5" w:rsidRDefault="008F37F5" w:rsidP="008F37F5">
      <w:r>
        <w:t xml:space="preserve">Die Gefahrengebiete bezüglich Dolinen / Bodenabsenkung sind anhand dokumentierter Ereignisse, Phänomenen im Gelände, geologischer Analysen oder Karten sowie unter Einbezug von hydrologischen Senken aus dem </w:t>
      </w:r>
      <w:r w:rsidR="00392A39">
        <w:t>digitalen Terrain</w:t>
      </w:r>
      <w:r>
        <w:t>modell</w:t>
      </w:r>
      <w:r w:rsidR="00392A39">
        <w:t xml:space="preserve"> und im Gelände</w:t>
      </w:r>
      <w:r>
        <w:t xml:space="preserve"> zu bestimmen. Gebiete mit bekannten Absenkungen (sichtbare oder aus Vergangenheit belegt) werden generell der </w:t>
      </w:r>
      <w:r w:rsidR="00C13B92">
        <w:t xml:space="preserve">mittleren </w:t>
      </w:r>
      <w:r>
        <w:t>Gefahrenstufe (D2) zugeordnet. Liegen bestehende Einsturztrichter oder bekannte Ereignisstellen weniger als 100 m auseinander, werden diese zu einer Fläche zusammengefasst. Diese Gebiete werden anschliessend mit 20 m gepuffert. Gebiete</w:t>
      </w:r>
      <w:r w:rsidR="00214A07">
        <w:t>,</w:t>
      </w:r>
      <w:r>
        <w:t xml:space="preserve"> welche </w:t>
      </w:r>
      <w:proofErr w:type="gramStart"/>
      <w:r>
        <w:t>alleine</w:t>
      </w:r>
      <w:proofErr w:type="gramEnd"/>
      <w:r>
        <w:t xml:space="preserve"> aufgrund der Geologie eine Disposition für Dolinen aufweisen, wo aber keine Spuren sichtbar oder Ereignisse dokumentiert sind, werden der geringen Gefährdung (D1) zugeordnet.</w:t>
      </w:r>
    </w:p>
    <w:p w14:paraId="21E5C56A" w14:textId="77777777" w:rsidR="00FE5F84" w:rsidRPr="004C2A5D" w:rsidRDefault="00FE5F84" w:rsidP="00632DBB">
      <w:pPr>
        <w:pStyle w:val="berschrift2"/>
      </w:pPr>
      <w:bookmarkStart w:id="117" w:name="_Toc404168817"/>
      <w:bookmarkStart w:id="118" w:name="_Toc404494031"/>
      <w:bookmarkStart w:id="119" w:name="_Toc404494227"/>
      <w:bookmarkStart w:id="120" w:name="_Toc180748854"/>
      <w:r w:rsidRPr="004C2A5D">
        <w:t>Sturzprozesse</w:t>
      </w:r>
      <w:bookmarkEnd w:id="117"/>
      <w:bookmarkEnd w:id="118"/>
      <w:bookmarkEnd w:id="119"/>
      <w:bookmarkEnd w:id="120"/>
    </w:p>
    <w:p w14:paraId="63079EC3" w14:textId="77777777" w:rsidR="00A83744" w:rsidRDefault="00A83744" w:rsidP="00A83744">
      <w:r>
        <w:t>Bei Prozessräumen, die bewohnte Gebäude treffen können, sind immer 3d-Sturzmodellierungen durchzuführen. In allen anderen Fällen kann der Prozessraum auch mit 2d-Modellierungen oder Pauschalgefälle-Überlegungen abgegrenzt werden. Die Fachbüros machen einen Vorschlag und begründen diesen.</w:t>
      </w:r>
    </w:p>
    <w:p w14:paraId="6ECC4170" w14:textId="03978126" w:rsidR="00216994" w:rsidRDefault="00216994" w:rsidP="00A83744">
      <w:r w:rsidRPr="006E080B">
        <w:t>Bei der Anwendung von Sturzmodellierungen ist der Wald zwingend zu berücksichtigen.</w:t>
      </w:r>
    </w:p>
    <w:p w14:paraId="366288DD" w14:textId="77777777" w:rsidR="00A83744" w:rsidRDefault="00A83744" w:rsidP="00A83744">
      <w:r>
        <w:t>Für die Abgrenzung des Extremereignisses ist eine Modellierung fakultativ.</w:t>
      </w:r>
    </w:p>
    <w:p w14:paraId="7D2960F2" w14:textId="77777777" w:rsidR="00A83744" w:rsidRDefault="00A83744" w:rsidP="00A83744">
      <w:r>
        <w:t>Wo keine bewohnten Gebäude betroffen sind, kann</w:t>
      </w:r>
      <w:r w:rsidRPr="00E614E7">
        <w:t xml:space="preserve"> </w:t>
      </w:r>
      <w:r>
        <w:t>in gemeinsamer Absprache zwischen Fachstelle, Auftraggeber und Fachbüro</w:t>
      </w:r>
      <w:r w:rsidRPr="00E614E7">
        <w:t xml:space="preserve"> </w:t>
      </w:r>
      <w:r>
        <w:t>auch eine vereinfachte 3d-Modellierung durchgeführt werden, z.B. indem Szenarien und Parametern von benachbarten Gefahrenquellen übernommen werden.</w:t>
      </w:r>
    </w:p>
    <w:p w14:paraId="37791BE0" w14:textId="77777777" w:rsidR="00A83744" w:rsidRDefault="00A83744" w:rsidP="00A83744">
      <w:r>
        <w:t>Für die Bestimmung der Reichweite grösserer Felsstürze (Kubaturen ab vielen 1'000 m</w:t>
      </w:r>
      <w:r w:rsidRPr="00F23E49">
        <w:rPr>
          <w:vertAlign w:val="superscript"/>
        </w:rPr>
        <w:t>3</w:t>
      </w:r>
      <w:r>
        <w:t>) und Bergstürze bestehen verschiedene Simulationsprogramme (z.B. RAMMS, DAN3d). Für die Abgrenzung des Prozessraums von Felsstürzen mit Kubaturen bis wenigen 1'000 m</w:t>
      </w:r>
      <w:r w:rsidRPr="00F23E49">
        <w:rPr>
          <w:vertAlign w:val="superscript"/>
        </w:rPr>
        <w:t>3</w:t>
      </w:r>
      <w:r>
        <w:t xml:space="preserve"> </w:t>
      </w:r>
      <w:r>
        <w:lastRenderedPageBreak/>
        <w:t xml:space="preserve">können Simulationsprogramme verwendet werden, die für die Modellierung von Einzelkomponenten ausgelegt sind. Allenfalls sind in Absprache zwischen Fachbüro und Fachstelle gewisse Parameter anders zu definieren und/oder es wird ein anderer </w:t>
      </w:r>
      <w:proofErr w:type="spellStart"/>
      <w:r>
        <w:t>Perzentilwert</w:t>
      </w:r>
      <w:proofErr w:type="spellEnd"/>
      <w:r>
        <w:t xml:space="preserve"> für die Abgrenzung der Reichweite gewählt.</w:t>
      </w:r>
    </w:p>
    <w:p w14:paraId="3C2F32DF" w14:textId="77777777" w:rsidR="00A83744" w:rsidRDefault="00A83744" w:rsidP="00A83744">
      <w:r>
        <w:t>Für Szenarien bis und mit 300-jährlichem Ereignis und Prozessräumen, welche bewohnte Gebäude betreffen, sind immer Simulationen einzusetzen. Für das Extremereignis können auch einfache Ansätze wie beispielsweise das Pauschalgefälle zu Einsatz kommen.</w:t>
      </w:r>
    </w:p>
    <w:p w14:paraId="6BBFE6B9" w14:textId="3A52652B" w:rsidR="00A84986" w:rsidRDefault="00631F02" w:rsidP="00F7591C">
      <w:r>
        <w:t xml:space="preserve">Für die Szenarienbildung sind die </w:t>
      </w:r>
      <w:r w:rsidR="00464566">
        <w:t>Prozessquelle</w:t>
      </w:r>
      <w:r w:rsidR="00F17C2C">
        <w:t>n (Liefergebiete)</w:t>
      </w:r>
      <w:r w:rsidR="009C57C4">
        <w:t xml:space="preserve"> -</w:t>
      </w:r>
      <w:r>
        <w:t xml:space="preserve"> </w:t>
      </w:r>
      <w:r w:rsidR="009C57C4">
        <w:t>soweit möglich -</w:t>
      </w:r>
      <w:r w:rsidR="00934456">
        <w:t xml:space="preserve"> </w:t>
      </w:r>
      <w:r>
        <w:t xml:space="preserve">nach strukturgeologischen Eigenschaften (Stabilitäten, Trennflächen </w:t>
      </w:r>
      <w:proofErr w:type="spellStart"/>
      <w:r>
        <w:t>u.ä.</w:t>
      </w:r>
      <w:proofErr w:type="spellEnd"/>
      <w:r w:rsidR="00A84986">
        <w:t>) zu analysieren.</w:t>
      </w:r>
      <w:r w:rsidR="00D545FA">
        <w:t xml:space="preserve"> Übereinanderliegende Sturzquellen sind grundsätzlich als eigenständige </w:t>
      </w:r>
      <w:r w:rsidR="006066A5">
        <w:t>Prozessquelle</w:t>
      </w:r>
      <w:r w:rsidR="00D545FA">
        <w:t>n zu behandeln (dies v.a. in Hinblick auf eine spätere Massnahmenplanung).</w:t>
      </w:r>
      <w:r w:rsidR="00A84986">
        <w:t xml:space="preserve"> </w:t>
      </w:r>
      <w:r w:rsidR="00E6369B">
        <w:t>Ergänzend dazu hilft eine Analyse des Ereigniskatasters und der Sturzkomponenten im Transit- und Ablagerungsgebiet,</w:t>
      </w:r>
      <w:r w:rsidR="00EC5A52">
        <w:t xml:space="preserve"> um</w:t>
      </w:r>
      <w:r w:rsidR="00E6369B">
        <w:t xml:space="preserve"> die Blockgrössen für die verschiedenen </w:t>
      </w:r>
      <w:r w:rsidR="00E6369B" w:rsidRPr="006E080B">
        <w:t>Szenarien festzulegen.</w:t>
      </w:r>
      <w:r w:rsidR="001C3A48" w:rsidRPr="006E080B">
        <w:t xml:space="preserve"> Der «massgebende Block» wird im Transitgebiet verstanden, (d.h. der Block nach einer relevanten Fragmentierung z.B. am Fusse einer Felswand) und entspricht dem modellierten Block (unter Berücksichtigung der drei Blockachsen und dem Rundungsgrad).</w:t>
      </w:r>
      <w:r w:rsidR="001C3A48" w:rsidRPr="001C3A48">
        <w:t xml:space="preserve"> </w:t>
      </w:r>
    </w:p>
    <w:p w14:paraId="3C0333A1" w14:textId="102136AF" w:rsidR="00631F02" w:rsidRDefault="00A84986" w:rsidP="00F7591C">
      <w:r>
        <w:t xml:space="preserve">Im Transit- und Ablagerungsgebiet ist die Oberflächenbeschaffenheit (Vegetation, Dämpfungseigenschaften, Rauigkeiten) zu erfassen. Bezüglich der Waldbestockung sind folgende Eigenschaften aufzunehmen: Stammzahl, Durchmesserverteilung, </w:t>
      </w:r>
      <w:r w:rsidR="00E21049">
        <w:t xml:space="preserve">evtl. Grundfläche, </w:t>
      </w:r>
      <w:r>
        <w:t>Lage und Grösse von Lücken oder Schneisen.</w:t>
      </w:r>
      <w:r w:rsidR="003675AC">
        <w:t xml:space="preserve"> Dazu kann </w:t>
      </w:r>
      <w:r w:rsidR="0000407E">
        <w:t xml:space="preserve">als erste Abklärung </w:t>
      </w:r>
      <w:r w:rsidR="003675AC">
        <w:t xml:space="preserve">auf die </w:t>
      </w:r>
      <w:proofErr w:type="spellStart"/>
      <w:r w:rsidR="00E91B0D">
        <w:t>Wald</w:t>
      </w:r>
      <w:r w:rsidR="00934456">
        <w:t>b</w:t>
      </w:r>
      <w:r w:rsidR="003675AC">
        <w:t>estandeskarte</w:t>
      </w:r>
      <w:proofErr w:type="spellEnd"/>
      <w:r w:rsidR="003675AC">
        <w:t xml:space="preserve"> </w:t>
      </w:r>
      <w:r w:rsidR="00934456">
        <w:t>(Informationen</w:t>
      </w:r>
      <w:r w:rsidR="00661237">
        <w:t xml:space="preserve"> über Baumhöhen (FINT-CH),</w:t>
      </w:r>
      <w:r w:rsidR="00934456">
        <w:t xml:space="preserve"> über Entwicklungsstufen und Vorräte) </w:t>
      </w:r>
      <w:r w:rsidR="003675AC">
        <w:t>des Amtes für Wald</w:t>
      </w:r>
      <w:r w:rsidR="00661237">
        <w:t xml:space="preserve"> und Naturgefahren</w:t>
      </w:r>
      <w:r w:rsidR="003675AC">
        <w:t xml:space="preserve"> zurückgegriffen werden.</w:t>
      </w:r>
      <w:r w:rsidR="0000407E">
        <w:t xml:space="preserve"> Eigene Feldkartierung und Rücksprachen mit dem Revierförster sind aber in der Regel unabdingbar.</w:t>
      </w:r>
    </w:p>
    <w:p w14:paraId="20CD687B" w14:textId="77777777" w:rsidR="00A83744" w:rsidRDefault="00A83744" w:rsidP="00A83744">
      <w:r>
        <w:t>Gerade im Emmental, wo aus der Verwitterung der Molasse Sturzprozesse möglich sind, die nicht aus Felsaufschlüssen erfolgen, stellt sich immer wieder die Frage, ob und wie solche Gefahren in der GK abgehandelt werden sollen. Wenn es klare Anzeichen gibt (z.B. dokumentierte oder bekannte Ereignisse), dass solche Prozesse auftreten, sind sie als Sturzprozesse in der GK abzubilden, auch wenn Prozessräume und Intensitäten allenfalls durch andere Hauptprozessarten bereits abgedeckt sind. Der Detaillierungsgrad der Beurteilung kann jedoch nach Absprache mit allen Beteiligten vereinfacht erfolgen.</w:t>
      </w:r>
    </w:p>
    <w:p w14:paraId="032DFB2C" w14:textId="77777777" w:rsidR="00A83744" w:rsidRDefault="00A83744" w:rsidP="00A83744">
      <w:r>
        <w:t>Wo es aufgrund von Ereignissen oder Analogieschlüssen zu Ereignissen klare Hinweise gibt, dass bei Sturzprozessen mit Splittern zu rechnen ist, müssen sie zwingend beurteilt werden. Wird in der Restgefährdung eine Fels- oder Bergsturzgefahr ausgeschieden, beinhaltet dieser Prozessraum immer auch den Wirkungsbereich allfälliger Splitterbildung, wenn eine solche erwartet werden muss.</w:t>
      </w:r>
    </w:p>
    <w:p w14:paraId="3DBFA378" w14:textId="77777777" w:rsidR="00A83744" w:rsidRDefault="00A83744" w:rsidP="006E080B">
      <w:pPr>
        <w:spacing w:after="0"/>
      </w:pPr>
    </w:p>
    <w:p w14:paraId="7BDCD00C" w14:textId="7E8EA61D" w:rsidR="008F37F5" w:rsidRDefault="008F37F5" w:rsidP="00DE768C">
      <w:r w:rsidRPr="004C2A5D">
        <w:t xml:space="preserve">Eisschlag ist dort </w:t>
      </w:r>
      <w:r>
        <w:t xml:space="preserve">zu behandeln, wo entweder die Intensität oder die Häufigkeit der Ereignisse </w:t>
      </w:r>
      <w:r w:rsidR="00C13B92">
        <w:t xml:space="preserve">von Eisschlag grösser ist als von </w:t>
      </w:r>
      <w:r>
        <w:t xml:space="preserve">Stein- und Blockschlag. </w:t>
      </w:r>
    </w:p>
    <w:p w14:paraId="17CB1149" w14:textId="77777777" w:rsidR="00FE5F84" w:rsidRDefault="00FE5F84" w:rsidP="00632DBB">
      <w:pPr>
        <w:pStyle w:val="berschrift2"/>
      </w:pPr>
      <w:bookmarkStart w:id="121" w:name="_Toc404168818"/>
      <w:bookmarkStart w:id="122" w:name="_Toc404494032"/>
      <w:bookmarkStart w:id="123" w:name="_Toc404494228"/>
      <w:bookmarkStart w:id="124" w:name="_Toc180748855"/>
      <w:r w:rsidRPr="004C2A5D">
        <w:t>Wasserprozesse</w:t>
      </w:r>
      <w:bookmarkEnd w:id="121"/>
      <w:bookmarkEnd w:id="122"/>
      <w:bookmarkEnd w:id="123"/>
      <w:bookmarkEnd w:id="124"/>
    </w:p>
    <w:p w14:paraId="18CA28DD" w14:textId="418790DC" w:rsidR="003325C8" w:rsidRPr="003325C8" w:rsidRDefault="004B6240" w:rsidP="00632DBB">
      <w:pPr>
        <w:pStyle w:val="berschrift3"/>
      </w:pPr>
      <w:bookmarkStart w:id="125" w:name="_Toc180748856"/>
      <w:r>
        <w:t>Grundszenarien</w:t>
      </w:r>
      <w:bookmarkEnd w:id="125"/>
    </w:p>
    <w:p w14:paraId="69EED524" w14:textId="6DC6AA82" w:rsidR="003325C8" w:rsidRDefault="009A59C9" w:rsidP="0062684A">
      <w:r w:rsidRPr="004C2A5D">
        <w:t xml:space="preserve">Für die </w:t>
      </w:r>
      <w:r w:rsidR="00570358">
        <w:t xml:space="preserve">zu beurteilenden </w:t>
      </w:r>
      <w:r w:rsidRPr="004C2A5D">
        <w:t>Gewässer sind die massgeblichen Hochwasser- und Murgang-Szenarien einschliesslich kombinierter Szenarien (Wechselwirkungen von Seitenbächen mit dem Vorfluter sowie Wechselwirkungen mit Massenbewegungsprozessen) zu erarbeiten</w:t>
      </w:r>
      <w:r w:rsidR="00F4170E" w:rsidRPr="004C2A5D">
        <w:t>.</w:t>
      </w:r>
      <w:r w:rsidRPr="004C2A5D">
        <w:t xml:space="preserve"> </w:t>
      </w:r>
      <w:r w:rsidR="002827C9" w:rsidRPr="004C2A5D">
        <w:t xml:space="preserve">Dabei sind insbesondere die Erkenntnisse </w:t>
      </w:r>
      <w:r w:rsidR="0025375A">
        <w:t xml:space="preserve">aus </w:t>
      </w:r>
      <w:r w:rsidR="00EC5A52">
        <w:t>vergangene</w:t>
      </w:r>
      <w:r w:rsidR="0025375A">
        <w:t>n</w:t>
      </w:r>
      <w:r w:rsidR="002827C9" w:rsidRPr="004C2A5D">
        <w:t xml:space="preserve"> Hochwasser</w:t>
      </w:r>
      <w:r w:rsidR="0025375A">
        <w:t>ereignissen</w:t>
      </w:r>
      <w:r w:rsidR="002827C9" w:rsidRPr="004C2A5D">
        <w:t xml:space="preserve"> zu berücksichtigen. </w:t>
      </w:r>
    </w:p>
    <w:p w14:paraId="689E9CF1" w14:textId="02A73605" w:rsidR="004B6240" w:rsidRPr="00AB5A39" w:rsidRDefault="004B6240" w:rsidP="00244A95">
      <w:pPr>
        <w:spacing w:before="160" w:after="60"/>
        <w:rPr>
          <w:i/>
        </w:rPr>
      </w:pPr>
      <w:r w:rsidRPr="00AB5A39">
        <w:rPr>
          <w:i/>
        </w:rPr>
        <w:t>H</w:t>
      </w:r>
      <w:r>
        <w:rPr>
          <w:i/>
        </w:rPr>
        <w:t>ochwasserh</w:t>
      </w:r>
      <w:r w:rsidRPr="00AB5A39">
        <w:rPr>
          <w:i/>
        </w:rPr>
        <w:t>ydrologie</w:t>
      </w:r>
    </w:p>
    <w:p w14:paraId="14C8E5E2" w14:textId="114D2006" w:rsidR="00454781" w:rsidRPr="00D0439B" w:rsidRDefault="004B6240" w:rsidP="004B6240">
      <w:r>
        <w:t xml:space="preserve">Grundlagen aus bestehenden </w:t>
      </w:r>
      <w:proofErr w:type="spellStart"/>
      <w:r>
        <w:t>Hydrologiestudien</w:t>
      </w:r>
      <w:proofErr w:type="spellEnd"/>
      <w:r>
        <w:t>, Schutzprojekten oder Gefahrenbeurteilungen – auch aus benachbarten Gemeinden – sind zu berücksichtigen</w:t>
      </w:r>
      <w:r w:rsidRPr="00D0439B">
        <w:t xml:space="preserve">. </w:t>
      </w:r>
      <w:r w:rsidR="00454781" w:rsidRPr="00D0439B">
        <w:t xml:space="preserve">Für sämtliche Gewässer sind die massgebenden Gesamtabflüsse (Wasser und Geschiebe) auszuweisen. </w:t>
      </w:r>
      <w:r w:rsidRPr="00D0439B">
        <w:t xml:space="preserve">Die </w:t>
      </w:r>
      <w:r w:rsidR="00454781" w:rsidRPr="00D0439B">
        <w:t>Resultate</w:t>
      </w:r>
      <w:r w:rsidRPr="00D0439B">
        <w:t xml:space="preserve"> </w:t>
      </w:r>
      <w:r w:rsidR="00454781" w:rsidRPr="00D0439B">
        <w:t>sind</w:t>
      </w:r>
      <w:r w:rsidRPr="00D0439B">
        <w:t xml:space="preserve"> zwingend mit dem Oberingenieurkreis zu besprechen.</w:t>
      </w:r>
    </w:p>
    <w:p w14:paraId="1C3CAFE7" w14:textId="7C2C1BBF" w:rsidR="00BD3037" w:rsidRDefault="00454781" w:rsidP="004B6240">
      <w:r w:rsidRPr="00D0439B">
        <w:lastRenderedPageBreak/>
        <w:t>Bei der Herleitung der Abflüsse f</w:t>
      </w:r>
      <w:r w:rsidR="004B6240" w:rsidRPr="00D0439B">
        <w:t xml:space="preserve">ür Gewässer ohne Messstellen </w:t>
      </w:r>
      <w:r w:rsidRPr="00D0439B">
        <w:t>ist die Arbeitshilfe Hochwasserabschätzung im Kanton Bern (2024) zu berücksichtigen</w:t>
      </w:r>
      <w:r w:rsidR="006E080B">
        <w:t xml:space="preserve">. </w:t>
      </w:r>
      <w:r w:rsidRPr="00D0439B">
        <w:t xml:space="preserve">Ein besonderes Augenmerk ist auf abflussfördernde </w:t>
      </w:r>
      <w:r w:rsidR="00886145" w:rsidRPr="00D0439B">
        <w:t>Faktoren</w:t>
      </w:r>
      <w:r w:rsidRPr="00D0439B">
        <w:t xml:space="preserve"> </w:t>
      </w:r>
      <w:r w:rsidR="00D0439B" w:rsidRPr="00D0439B">
        <w:t xml:space="preserve">zu legen </w:t>
      </w:r>
      <w:r w:rsidRPr="00D0439B">
        <w:t xml:space="preserve">(Zunahme Niederschlagsintensitäten, gefrorene/gesättigte Boden, Niederschlag auf Schnee, </w:t>
      </w:r>
      <w:r w:rsidR="00BD3037" w:rsidRPr="00D0439B">
        <w:t xml:space="preserve">Starkniederschläge, Dauerregen, </w:t>
      </w:r>
      <w:r w:rsidRPr="00D0439B">
        <w:t>usw.).</w:t>
      </w:r>
      <w:r w:rsidR="00BD3037" w:rsidRPr="00D0439B">
        <w:t xml:space="preserve"> </w:t>
      </w:r>
      <w:r w:rsidR="004B6240" w:rsidRPr="00D0439B">
        <w:t>Die berechneten Abflusswerte sind kritisch zu hinterfragen und mit Informationen aus dem Ereigniskataster</w:t>
      </w:r>
      <w:r w:rsidR="00BD3037" w:rsidRPr="00D0439B">
        <w:t>/-analysen und Angaben von Lokalkennern,</w:t>
      </w:r>
      <w:r w:rsidR="004B6240" w:rsidRPr="00D0439B">
        <w:t xml:space="preserve"> </w:t>
      </w:r>
      <w:r w:rsidR="00BD3037" w:rsidRPr="00D0439B">
        <w:t xml:space="preserve">aber auch </w:t>
      </w:r>
      <w:r w:rsidR="004B6240" w:rsidRPr="00D0439B">
        <w:t xml:space="preserve">aus </w:t>
      </w:r>
      <w:r w:rsidR="00BD3037" w:rsidRPr="00D0439B">
        <w:t xml:space="preserve">der Gegenüberstellung mit bestehenden </w:t>
      </w:r>
      <w:proofErr w:type="spellStart"/>
      <w:r w:rsidR="00BD3037" w:rsidRPr="00D0439B">
        <w:t>Gerinnekapazitäten</w:t>
      </w:r>
      <w:proofErr w:type="spellEnd"/>
      <w:r w:rsidR="004B6240" w:rsidRPr="00D0439B">
        <w:t xml:space="preserve"> </w:t>
      </w:r>
      <w:r w:rsidR="00BD3037" w:rsidRPr="00D0439B">
        <w:t xml:space="preserve">(Schwachstellenanalyse) </w:t>
      </w:r>
      <w:r w:rsidR="004B6240" w:rsidRPr="00D0439B">
        <w:t xml:space="preserve">und Vergleichen aus anderen Einzugsgebieten zu plausibilisieren. </w:t>
      </w:r>
      <w:r w:rsidR="008119D5" w:rsidRPr="00D0439B">
        <w:t xml:space="preserve">Die für die </w:t>
      </w:r>
      <w:r w:rsidR="00886145" w:rsidRPr="00D0439B">
        <w:t>Festlegung der Gesamtabflüsse</w:t>
      </w:r>
      <w:r w:rsidR="008119D5" w:rsidRPr="00D0439B">
        <w:t xml:space="preserve"> verwendeten Parameter </w:t>
      </w:r>
      <w:r w:rsidR="00BD3037" w:rsidRPr="00D0439B">
        <w:t>sind zu</w:t>
      </w:r>
      <w:r w:rsidR="008119D5" w:rsidRPr="00D0439B">
        <w:t xml:space="preserve"> dokumentier</w:t>
      </w:r>
      <w:r w:rsidR="00BD3037" w:rsidRPr="00D0439B">
        <w:t>en</w:t>
      </w:r>
      <w:r w:rsidR="008119D5" w:rsidRPr="00D0439B">
        <w:t>.</w:t>
      </w:r>
      <w:r w:rsidR="008119D5">
        <w:t xml:space="preserve"> </w:t>
      </w:r>
    </w:p>
    <w:p w14:paraId="1A9E2743" w14:textId="1FBFCD88" w:rsidR="004B6240" w:rsidRDefault="004B6240" w:rsidP="004B6240">
      <w:r>
        <w:t xml:space="preserve">Bei Gewässern mit Messstellen sind die Messdaten statistisch auszuwerten. Die daraus abgeleiteten Abflusswerte sind zu verifizieren und der gewählte Wert innerhalb des Vertrauensintervalls aufgrund zusätzlicher Informationen wie frühere Ereignisse, aktueller Zustand des Einzugsgebiets usw. festzusetzen. </w:t>
      </w:r>
    </w:p>
    <w:p w14:paraId="42E136A6" w14:textId="063FE1A7" w:rsidR="004B6240" w:rsidRDefault="004B6240" w:rsidP="004B6240">
      <w:r>
        <w:t xml:space="preserve">Für Gewässer, in denen Geschiebetransportprozesse die Gefahrenprozesse massgeblich beeinflussen und für Gewässer, bei denen die Überflutungen mittels 2D-Überflutungssimulation bestimmt wird, müssen Hochwasserganglinien bestimmt </w:t>
      </w:r>
      <w:r w:rsidR="007A4FB4">
        <w:t xml:space="preserve">und dokumentiert </w:t>
      </w:r>
      <w:r>
        <w:t>werden.</w:t>
      </w:r>
    </w:p>
    <w:p w14:paraId="12674E85" w14:textId="03D09674" w:rsidR="004B6240" w:rsidRPr="00AB5A39" w:rsidRDefault="004B6240" w:rsidP="00244A95">
      <w:pPr>
        <w:spacing w:before="160" w:after="60"/>
        <w:rPr>
          <w:i/>
        </w:rPr>
      </w:pPr>
      <w:r w:rsidRPr="00AB5A39">
        <w:rPr>
          <w:i/>
        </w:rPr>
        <w:t>Geschiebefrachten</w:t>
      </w:r>
    </w:p>
    <w:p w14:paraId="63D01689" w14:textId="7D28DDE3" w:rsidR="004B6240" w:rsidRDefault="004B6240" w:rsidP="0062684A">
      <w:r w:rsidRPr="004C2A5D">
        <w:t xml:space="preserve">Für Gerinne mit relevantem Geschiebetrieb sind die Geschiebefrachten für alle Szenarien mit geeigneten Methoden (z.B. SEDEX) zu bestimmen. Dabei ist der unterschiedlichen Transportkapazität der </w:t>
      </w:r>
      <w:r>
        <w:t xml:space="preserve">verschiedenen </w:t>
      </w:r>
      <w:r w:rsidRPr="004C2A5D">
        <w:t>Abschnitte Rechnung zu tragen.</w:t>
      </w:r>
      <w:r>
        <w:t xml:space="preserve"> Für die Bestimmung der Geschiebefracht ist zwischen Gewitter- und Dauerregenereignissen zu unterscheiden.</w:t>
      </w:r>
    </w:p>
    <w:p w14:paraId="5C72C716" w14:textId="09740DC7" w:rsidR="004B6240" w:rsidRPr="00AB5A39" w:rsidRDefault="004B6240" w:rsidP="00244A95">
      <w:pPr>
        <w:spacing w:before="160" w:after="60"/>
        <w:rPr>
          <w:i/>
        </w:rPr>
      </w:pPr>
      <w:proofErr w:type="spellStart"/>
      <w:r w:rsidRPr="00AB5A39">
        <w:rPr>
          <w:i/>
        </w:rPr>
        <w:t>Murgangfrachten</w:t>
      </w:r>
      <w:proofErr w:type="spellEnd"/>
    </w:p>
    <w:p w14:paraId="4E96C799" w14:textId="3766B8F2" w:rsidR="004B6240" w:rsidRDefault="004B6240" w:rsidP="0062684A">
      <w:r>
        <w:t xml:space="preserve">Die </w:t>
      </w:r>
      <w:proofErr w:type="spellStart"/>
      <w:r>
        <w:t>Murgangfrachten</w:t>
      </w:r>
      <w:proofErr w:type="spellEnd"/>
      <w:r>
        <w:t xml:space="preserve"> sind nach gängigen Methoden festzulegen und falls relevant, differenziert für kurze Ereignisse mit starken Niederschlagsintensitäten und lange Ereignisse mit grossen Niederschlagssummen auszuweisen.</w:t>
      </w:r>
    </w:p>
    <w:p w14:paraId="4F1E8F0B" w14:textId="3BB68C8E" w:rsidR="004B6240" w:rsidRPr="00AB5A39" w:rsidRDefault="004B6240" w:rsidP="00244A95">
      <w:pPr>
        <w:spacing w:before="160" w:after="60"/>
        <w:rPr>
          <w:i/>
        </w:rPr>
      </w:pPr>
      <w:r w:rsidRPr="00AB5A39">
        <w:rPr>
          <w:i/>
        </w:rPr>
        <w:t>Schwemmholzaufkommen</w:t>
      </w:r>
    </w:p>
    <w:p w14:paraId="24DD2BDF" w14:textId="1E6ACF5B" w:rsidR="004B6240" w:rsidRDefault="004B6240" w:rsidP="0062684A">
      <w:r>
        <w:t xml:space="preserve">Das </w:t>
      </w:r>
      <w:r w:rsidRPr="004C2A5D">
        <w:t>Schwemmholzaufkommen ist nicht quantitativ zu bestimmen</w:t>
      </w:r>
      <w:r>
        <w:t>. Vielmehr sind die Einzugsgebiete dan</w:t>
      </w:r>
      <w:r w:rsidRPr="004C2A5D">
        <w:t xml:space="preserve">ach zu beurteilen, ob bei den verschiedenen Szenarien Schwemmholz </w:t>
      </w:r>
      <w:r>
        <w:t xml:space="preserve">auftritt </w:t>
      </w:r>
      <w:r w:rsidRPr="004C2A5D">
        <w:t>und welche Abmessungen (Stammlänge und -durchmesser sowie Abmessung Wurzelstöcke) das Schwemmholz aufweist.</w:t>
      </w:r>
    </w:p>
    <w:p w14:paraId="726260DF" w14:textId="1D96B2FD" w:rsidR="003325C8" w:rsidRDefault="003325C8" w:rsidP="00632DBB">
      <w:pPr>
        <w:pStyle w:val="berschrift3"/>
      </w:pPr>
      <w:bookmarkStart w:id="126" w:name="_Toc180748857"/>
      <w:r>
        <w:t>Schwachstellenanalyse</w:t>
      </w:r>
      <w:bookmarkEnd w:id="126"/>
    </w:p>
    <w:p w14:paraId="27269498" w14:textId="12834BDF" w:rsidR="00EA0544" w:rsidRPr="00AB5A39" w:rsidRDefault="00EA0544" w:rsidP="00244A95">
      <w:pPr>
        <w:spacing w:before="160" w:after="60"/>
        <w:rPr>
          <w:i/>
        </w:rPr>
      </w:pPr>
      <w:r w:rsidRPr="00AB5A39">
        <w:rPr>
          <w:i/>
        </w:rPr>
        <w:t>Fluviale Prozesse</w:t>
      </w:r>
    </w:p>
    <w:p w14:paraId="5DB2B972" w14:textId="23E4E9B0" w:rsidR="003342A4" w:rsidRDefault="003342A4" w:rsidP="0062684A">
      <w:r>
        <w:t xml:space="preserve">Die relevanten </w:t>
      </w:r>
      <w:proofErr w:type="spellStart"/>
      <w:r>
        <w:t>Gerinnequerschnitte</w:t>
      </w:r>
      <w:proofErr w:type="spellEnd"/>
      <w:r>
        <w:t xml:space="preserve">, insbesondere Brückenquerschnitte und Durchlässe, müssen erfasst werden. Die Berechnung der Abflusskapazität berücksichtigt die mögliche Ablagerung von Geschiebe, und das erforderliche Freibord nach KOHS </w:t>
      </w:r>
      <w:r w:rsidRPr="00263D01">
        <w:fldChar w:fldCharType="begin"/>
      </w:r>
      <w:r w:rsidRPr="00263D01">
        <w:instrText xml:space="preserve"> REF _Ref404351254 \r \h </w:instrText>
      </w:r>
      <w:r>
        <w:instrText xml:space="preserve"> \* MERGEFORMAT </w:instrText>
      </w:r>
      <w:r w:rsidRPr="00263D01">
        <w:fldChar w:fldCharType="separate"/>
      </w:r>
      <w:r w:rsidR="0042316C">
        <w:t>[52]</w:t>
      </w:r>
      <w:r w:rsidRPr="00263D01">
        <w:fldChar w:fldCharType="end"/>
      </w:r>
      <w:r>
        <w:t>.</w:t>
      </w:r>
    </w:p>
    <w:p w14:paraId="40FDD585" w14:textId="65646C40" w:rsidR="0062684A" w:rsidRDefault="000B6D21" w:rsidP="0062684A">
      <w:r w:rsidRPr="000B6D21">
        <w:t xml:space="preserve">Wo das Freibord nach KOHS nicht eingehalten ist (mögliche Schwachstelle), </w:t>
      </w:r>
      <w:r w:rsidR="00DF5A85">
        <w:t>muss geprüft werden</w:t>
      </w:r>
      <w:r w:rsidRPr="000B6D21">
        <w:t xml:space="preserve">, ob ein Ausbruch aus dem Gerinne möglich ist. </w:t>
      </w:r>
      <w:r w:rsidR="00C62EAF">
        <w:t xml:space="preserve">Bei Brücken und Durchlässen müssen Annahmen zur </w:t>
      </w:r>
      <w:proofErr w:type="spellStart"/>
      <w:r w:rsidR="00C62EAF">
        <w:t>Verklausungswahrscheinlichkeit</w:t>
      </w:r>
      <w:proofErr w:type="spellEnd"/>
      <w:r w:rsidR="00C62EAF">
        <w:t xml:space="preserve"> und zur Querschnittsreduktion durch Schwemmholz getroffen werden und die Abflusskapazität gegebenenfalls neu bestimmt werden. </w:t>
      </w:r>
      <w:r w:rsidR="00EA0544" w:rsidRPr="00EA0544">
        <w:t xml:space="preserve"> </w:t>
      </w:r>
      <w:r w:rsidR="00EA0544">
        <w:t xml:space="preserve">Die </w:t>
      </w:r>
      <w:proofErr w:type="spellStart"/>
      <w:r w:rsidR="00EA0544">
        <w:t>Verklausungswahrscheinlichkeit</w:t>
      </w:r>
      <w:proofErr w:type="spellEnd"/>
      <w:r w:rsidR="00EA0544">
        <w:t xml:space="preserve"> kann z.B. nach Lange, Bezzola 2006 </w:t>
      </w:r>
      <w:r w:rsidR="00EA0544">
        <w:fldChar w:fldCharType="begin"/>
      </w:r>
      <w:r w:rsidR="00EA0544">
        <w:instrText xml:space="preserve"> REF _Ref404775501 \r \h </w:instrText>
      </w:r>
      <w:r w:rsidR="00EA0544">
        <w:fldChar w:fldCharType="separate"/>
      </w:r>
      <w:r w:rsidR="0042316C">
        <w:t>[53]</w:t>
      </w:r>
      <w:r w:rsidR="00EA0544">
        <w:fldChar w:fldCharType="end"/>
      </w:r>
      <w:r w:rsidR="00EA0544">
        <w:t xml:space="preserve"> </w:t>
      </w:r>
      <w:r w:rsidR="00DF5A85">
        <w:t xml:space="preserve">oder nach Methoden aus dem Projekt </w:t>
      </w:r>
      <w:proofErr w:type="spellStart"/>
      <w:r w:rsidR="00DF5A85">
        <w:t>Woodflow</w:t>
      </w:r>
      <w:proofErr w:type="spellEnd"/>
      <w:r w:rsidR="00DF5A85">
        <w:t xml:space="preserve"> </w:t>
      </w:r>
      <w:r>
        <w:fldChar w:fldCharType="begin"/>
      </w:r>
      <w:r>
        <w:instrText xml:space="preserve"> REF _Ref69057850 \r </w:instrText>
      </w:r>
      <w:r>
        <w:fldChar w:fldCharType="separate"/>
      </w:r>
      <w:r w:rsidR="0042316C">
        <w:t>[36]</w:t>
      </w:r>
      <w:r>
        <w:fldChar w:fldCharType="end"/>
      </w:r>
      <w:r w:rsidR="00DF5A85">
        <w:t xml:space="preserve"> </w:t>
      </w:r>
      <w:r w:rsidR="00EA0544">
        <w:t>bestimmt werden.</w:t>
      </w:r>
      <w:r w:rsidR="0077512B">
        <w:t xml:space="preserve"> Als Endergebnis des Schwachstellenanalyse muss die austretende Wassermenge je Schwachstelle dokumentiert werden. </w:t>
      </w:r>
      <w:r w:rsidR="009E3BAA">
        <w:t xml:space="preserve">Die </w:t>
      </w:r>
      <w:proofErr w:type="spellStart"/>
      <w:r w:rsidR="009E3BAA">
        <w:t>Zuflusswassermenge</w:t>
      </w:r>
      <w:proofErr w:type="spellEnd"/>
      <w:r w:rsidR="009E3BAA">
        <w:t xml:space="preserve"> an jeder Schwachstelle entspricht dem in den Grundszenarien definierten Abflussmenge. Die Zuflussmenge wird durch flussaufwärts liegende Ausbruchstellen nicht reduziert (</w:t>
      </w:r>
      <w:r w:rsidR="00670995">
        <w:t>Brutto</w:t>
      </w:r>
      <w:r w:rsidR="009E3BAA">
        <w:t xml:space="preserve">prinzip). Gleiches gilt für das Schwemmholzaufkommen und ungewollten Schwemmholzrückhalt an oberliegenden Brücken. Abweichungen von dieser Grundregel müssen mit den kantonalen Fachstellen abgesprochen werden. </w:t>
      </w:r>
    </w:p>
    <w:p w14:paraId="5CB19C70" w14:textId="281D10DF" w:rsidR="006E080B" w:rsidRDefault="006E080B" w:rsidP="0062684A">
      <w:r>
        <w:br w:type="page"/>
      </w:r>
    </w:p>
    <w:p w14:paraId="64C63085" w14:textId="06E78E04" w:rsidR="00EA0544" w:rsidRPr="00AB5A39" w:rsidRDefault="00EA0544" w:rsidP="00244A95">
      <w:pPr>
        <w:spacing w:before="160" w:after="60"/>
        <w:rPr>
          <w:i/>
        </w:rPr>
      </w:pPr>
      <w:r w:rsidRPr="00AB5A39">
        <w:rPr>
          <w:i/>
        </w:rPr>
        <w:lastRenderedPageBreak/>
        <w:t>Murgänge</w:t>
      </w:r>
    </w:p>
    <w:p w14:paraId="31FC8606" w14:textId="471DE4F4" w:rsidR="00EA0544" w:rsidRDefault="00EA0544" w:rsidP="0062684A">
      <w:r>
        <w:t xml:space="preserve">Bei Murgängen müssen die Kapazitätsberechnungen </w:t>
      </w:r>
      <w:proofErr w:type="spellStart"/>
      <w:r>
        <w:t>Murköpfe</w:t>
      </w:r>
      <w:proofErr w:type="spellEnd"/>
      <w:r>
        <w:t xml:space="preserve"> sowie Sohlen- und Uferveränderungen (Erosion, Auflandung) berücksichtigen.</w:t>
      </w:r>
    </w:p>
    <w:p w14:paraId="0D83B6B4" w14:textId="534F2DC1" w:rsidR="00EA0544" w:rsidRPr="00AB5A39" w:rsidRDefault="00EA0544" w:rsidP="00244A95">
      <w:pPr>
        <w:spacing w:before="160" w:after="60"/>
        <w:rPr>
          <w:i/>
        </w:rPr>
      </w:pPr>
      <w:r w:rsidRPr="00AB5A39">
        <w:rPr>
          <w:i/>
        </w:rPr>
        <w:t>Ufererosion</w:t>
      </w:r>
    </w:p>
    <w:p w14:paraId="7ED13DFF" w14:textId="1D132031" w:rsidR="00A61811" w:rsidRDefault="00EA0544" w:rsidP="0062684A">
      <w:r>
        <w:t xml:space="preserve">Die Gefahr durch Ufererosion ist an allen Gewässern im Perimeter A zu beurteilen. Grundlage für das Vorgehen ist die Empfehlung FAN/KOHS 2015 </w:t>
      </w:r>
      <w:r>
        <w:fldChar w:fldCharType="begin"/>
      </w:r>
      <w:r>
        <w:instrText xml:space="preserve"> REF _Ref404333259 \r \h </w:instrText>
      </w:r>
      <w:r>
        <w:fldChar w:fldCharType="separate"/>
      </w:r>
      <w:r w:rsidR="0042316C">
        <w:t>[48]</w:t>
      </w:r>
      <w:r>
        <w:fldChar w:fldCharType="end"/>
      </w:r>
      <w:r>
        <w:t>.</w:t>
      </w:r>
      <w:r w:rsidR="00A61811">
        <w:t xml:space="preserve"> Im Rahmen der Schwachstellenana</w:t>
      </w:r>
      <w:r>
        <w:t>l</w:t>
      </w:r>
      <w:r w:rsidR="00A61811">
        <w:t>y</w:t>
      </w:r>
      <w:r>
        <w:t>se müssen Gefährdungsbilder identifiziert und die Bel</w:t>
      </w:r>
      <w:r w:rsidR="0077512B">
        <w:t>astung dem Widerstand gegenüber</w:t>
      </w:r>
      <w:r>
        <w:t xml:space="preserve">gestellt werden. </w:t>
      </w:r>
    </w:p>
    <w:p w14:paraId="3DB5C038" w14:textId="131F5CB2" w:rsidR="00EA0544" w:rsidRDefault="00A61811" w:rsidP="0062684A">
      <w:r>
        <w:t>Im Perimeter B wird die Gefahr von Ufererosion pauschal bestimmt. Der Erosionswiderstand von Uferböschungen wird nicht berücksichtigt.</w:t>
      </w:r>
    </w:p>
    <w:p w14:paraId="54994C73" w14:textId="0DE3FF48" w:rsidR="0077512B" w:rsidRDefault="0077512B" w:rsidP="00632DBB">
      <w:pPr>
        <w:pStyle w:val="berschrift3"/>
      </w:pPr>
      <w:bookmarkStart w:id="127" w:name="_Toc180748858"/>
      <w:r>
        <w:t>Wirkungsanalyse</w:t>
      </w:r>
      <w:bookmarkEnd w:id="127"/>
    </w:p>
    <w:p w14:paraId="3E1361F1" w14:textId="03A80933" w:rsidR="0077512B" w:rsidRDefault="00A61811" w:rsidP="0077512B">
      <w:bookmarkStart w:id="128" w:name="_Hlk132209695"/>
      <w:r>
        <w:t xml:space="preserve">Intensitätsflächen, welche mit Hilfe von </w:t>
      </w:r>
      <w:r w:rsidR="00BC5A72">
        <w:t>S</w:t>
      </w:r>
      <w:r>
        <w:t xml:space="preserve">imulationen bestimmt werden, müssen zwingend im Feld überprüft und nachträglich arrondiert werden. </w:t>
      </w:r>
    </w:p>
    <w:bookmarkEnd w:id="128"/>
    <w:p w14:paraId="450891D5" w14:textId="3FC6798A" w:rsidR="00A61811" w:rsidRDefault="00A61811" w:rsidP="0077512B">
      <w:r>
        <w:t xml:space="preserve">Die von Ufererosion gefährdete Fläche soll, falls es der Kartenmassstab erlaubt, auf der Intensitätskarte der Überflutung abgebildet werden. </w:t>
      </w:r>
    </w:p>
    <w:p w14:paraId="076EA1F2" w14:textId="1117EC24" w:rsidR="008119D5" w:rsidRDefault="008119D5" w:rsidP="0077512B">
      <w:r>
        <w:t>Der Oberflächenabfluss wird nicht dargestellt. Dafür wird auf die Gefährdungskarte Oberflächenabfluss des BAFU verwiesen.</w:t>
      </w:r>
    </w:p>
    <w:p w14:paraId="2B059DCB" w14:textId="48FF2413" w:rsidR="00A3724C" w:rsidRPr="008C4C00" w:rsidRDefault="00A61811" w:rsidP="00632DBB">
      <w:pPr>
        <w:pStyle w:val="berschrift3"/>
      </w:pPr>
      <w:bookmarkStart w:id="129" w:name="_Ref425779011"/>
      <w:bookmarkStart w:id="130" w:name="_Toc180748859"/>
      <w:r>
        <w:t xml:space="preserve">Sekundärprozess </w:t>
      </w:r>
      <w:r w:rsidR="00A3724C" w:rsidRPr="008C4C00">
        <w:t>Uferrutschung</w:t>
      </w:r>
      <w:bookmarkEnd w:id="129"/>
      <w:bookmarkEnd w:id="130"/>
    </w:p>
    <w:p w14:paraId="7BB51DCF" w14:textId="5EDEB590" w:rsidR="000A10D3" w:rsidRDefault="00A3724C" w:rsidP="00DE4898">
      <w:r>
        <w:t xml:space="preserve">Das Ausmass der </w:t>
      </w:r>
      <w:r w:rsidR="00A61811">
        <w:t xml:space="preserve">Ufererosion </w:t>
      </w:r>
      <w:r>
        <w:t xml:space="preserve">bestimmt das Auftreten und die Intensität von Uferrutschungen, welche als Sekundärprozess der </w:t>
      </w:r>
      <w:r w:rsidR="00A61811">
        <w:t xml:space="preserve">Ufererosion </w:t>
      </w:r>
      <w:r>
        <w:t xml:space="preserve">auftreten </w:t>
      </w:r>
      <w:r w:rsidR="005C3EFF">
        <w:t>können</w:t>
      </w:r>
      <w:r>
        <w:t xml:space="preserve">. Über den natürlichen Böschungswinkel und andere geotechnische Abschätzungen kann der neue Gleichgewichtszustand einer Böschung bei unterschnittenem Böschungsfuss abgeschätzt werden. Die Flächen der Uferrutschung werden als eigenständige </w:t>
      </w:r>
      <w:r w:rsidR="006066A5">
        <w:t>Prozessquelle</w:t>
      </w:r>
      <w:r>
        <w:t xml:space="preserve"> unter der Prozessart </w:t>
      </w:r>
      <w:r w:rsidR="00480925">
        <w:t>Spontanrutschungen/</w:t>
      </w:r>
      <w:r>
        <w:t>Hangmuren erfasst.</w:t>
      </w:r>
      <w:bookmarkStart w:id="131" w:name="_Toc404168831"/>
    </w:p>
    <w:p w14:paraId="20E8501F" w14:textId="09000A84" w:rsidR="00EC4167" w:rsidRDefault="00EC4167" w:rsidP="00DE4898"/>
    <w:p w14:paraId="5A28B03B" w14:textId="77777777" w:rsidR="00EC4167" w:rsidRDefault="00EC4167" w:rsidP="00DE4898">
      <w:pPr>
        <w:sectPr w:rsidR="00EC4167" w:rsidSect="00CE5BA2">
          <w:pgSz w:w="11907" w:h="16839" w:code="9"/>
          <w:pgMar w:top="1418" w:right="1134" w:bottom="1134" w:left="1418" w:header="567" w:footer="397" w:gutter="0"/>
          <w:cols w:space="720"/>
          <w:docGrid w:linePitch="299"/>
        </w:sectPr>
      </w:pPr>
    </w:p>
    <w:p w14:paraId="279D91E6" w14:textId="77777777" w:rsidR="00EE47D3" w:rsidRDefault="00EE47D3" w:rsidP="006B527F">
      <w:pPr>
        <w:pStyle w:val="AnhangUeberschrift"/>
      </w:pPr>
      <w:bookmarkStart w:id="132" w:name="_Ref85118888"/>
      <w:bookmarkStart w:id="133" w:name="_Ref404087128"/>
      <w:bookmarkStart w:id="134" w:name="_Toc404494249"/>
      <w:bookmarkStart w:id="135" w:name="_Ref403722885"/>
      <w:bookmarkEnd w:id="131"/>
      <w:r>
        <w:lastRenderedPageBreak/>
        <w:t>Intensitätsklassen/Gefahrenstufen nach Prozessarten</w:t>
      </w:r>
      <w:bookmarkEnd w:id="132"/>
    </w:p>
    <w:tbl>
      <w:tblPr>
        <w:tblStyle w:val="Tabellenraster"/>
        <w:tblW w:w="9489" w:type="dxa"/>
        <w:tblCellMar>
          <w:top w:w="28" w:type="dxa"/>
          <w:bottom w:w="28" w:type="dxa"/>
        </w:tblCellMar>
        <w:tblLook w:val="04A0" w:firstRow="1" w:lastRow="0" w:firstColumn="1" w:lastColumn="0" w:noHBand="0" w:noVBand="1"/>
      </w:tblPr>
      <w:tblGrid>
        <w:gridCol w:w="2093"/>
        <w:gridCol w:w="2013"/>
        <w:gridCol w:w="2977"/>
        <w:gridCol w:w="2406"/>
      </w:tblGrid>
      <w:tr w:rsidR="0086673C" w:rsidRPr="00035F9B" w14:paraId="255DBBA4" w14:textId="77777777" w:rsidTr="00492116">
        <w:tc>
          <w:tcPr>
            <w:tcW w:w="2093" w:type="dxa"/>
            <w:vAlign w:val="center"/>
          </w:tcPr>
          <w:p w14:paraId="7B6A77A5" w14:textId="77777777" w:rsidR="0086673C" w:rsidRPr="00112F62" w:rsidRDefault="0086673C" w:rsidP="00492116">
            <w:pPr>
              <w:pStyle w:val="Tabellentext"/>
            </w:pPr>
          </w:p>
        </w:tc>
        <w:tc>
          <w:tcPr>
            <w:tcW w:w="2013" w:type="dxa"/>
            <w:shd w:val="clear" w:color="auto" w:fill="auto"/>
            <w:vAlign w:val="center"/>
          </w:tcPr>
          <w:p w14:paraId="3E7CEAF4" w14:textId="77777777" w:rsidR="0086673C" w:rsidRPr="00112F62" w:rsidRDefault="0086673C" w:rsidP="00492116">
            <w:pPr>
              <w:pStyle w:val="Tabellentext"/>
            </w:pPr>
            <w:r w:rsidRPr="00112F62">
              <w:t>schwache Intensität</w:t>
            </w:r>
          </w:p>
        </w:tc>
        <w:tc>
          <w:tcPr>
            <w:tcW w:w="2977" w:type="dxa"/>
            <w:shd w:val="clear" w:color="auto" w:fill="auto"/>
            <w:vAlign w:val="center"/>
          </w:tcPr>
          <w:p w14:paraId="594E6FC6" w14:textId="77777777" w:rsidR="0086673C" w:rsidRPr="00112F62" w:rsidRDefault="0086673C" w:rsidP="00492116">
            <w:pPr>
              <w:pStyle w:val="Tabellentext"/>
            </w:pPr>
            <w:r w:rsidRPr="00112F62">
              <w:t>mittlere Intensität</w:t>
            </w:r>
          </w:p>
        </w:tc>
        <w:tc>
          <w:tcPr>
            <w:tcW w:w="2406" w:type="dxa"/>
            <w:shd w:val="clear" w:color="auto" w:fill="auto"/>
            <w:vAlign w:val="center"/>
          </w:tcPr>
          <w:p w14:paraId="3122F6AB" w14:textId="77777777" w:rsidR="0086673C" w:rsidRPr="00112F62" w:rsidRDefault="0086673C" w:rsidP="00492116">
            <w:pPr>
              <w:pStyle w:val="Tabellentext"/>
            </w:pPr>
            <w:r w:rsidRPr="00112F62">
              <w:t>starke Intensität</w:t>
            </w:r>
          </w:p>
        </w:tc>
      </w:tr>
      <w:tr w:rsidR="0086673C" w:rsidRPr="00035F9B" w14:paraId="380AC11D" w14:textId="77777777" w:rsidTr="00492116">
        <w:tc>
          <w:tcPr>
            <w:tcW w:w="2093" w:type="dxa"/>
            <w:vAlign w:val="center"/>
          </w:tcPr>
          <w:p w14:paraId="17F43AED" w14:textId="77777777" w:rsidR="0086673C" w:rsidRPr="00112F62" w:rsidRDefault="0086673C" w:rsidP="00492116">
            <w:pPr>
              <w:pStyle w:val="Tabellentext"/>
            </w:pPr>
            <w:r w:rsidRPr="00112F62">
              <w:t>Block- und Steinschlag</w:t>
            </w:r>
          </w:p>
        </w:tc>
        <w:tc>
          <w:tcPr>
            <w:tcW w:w="2013" w:type="dxa"/>
            <w:shd w:val="clear" w:color="auto" w:fill="auto"/>
            <w:vAlign w:val="center"/>
          </w:tcPr>
          <w:p w14:paraId="0F85605B" w14:textId="693E5D9B" w:rsidR="0086673C" w:rsidRPr="00112F62" w:rsidRDefault="0086673C" w:rsidP="00492116">
            <w:pPr>
              <w:pStyle w:val="Tabellentext"/>
            </w:pPr>
            <w:r w:rsidRPr="00112F62">
              <w:t xml:space="preserve">E </w:t>
            </w:r>
            <w:r w:rsidR="00D73D64" w:rsidRPr="00112F62">
              <w:t>≤</w:t>
            </w:r>
            <w:r w:rsidRPr="00112F62">
              <w:t xml:space="preserve"> 30 kJ</w:t>
            </w:r>
          </w:p>
        </w:tc>
        <w:tc>
          <w:tcPr>
            <w:tcW w:w="2977" w:type="dxa"/>
            <w:shd w:val="clear" w:color="auto" w:fill="auto"/>
            <w:vAlign w:val="center"/>
          </w:tcPr>
          <w:p w14:paraId="0ACE36C3" w14:textId="77777777" w:rsidR="0086673C" w:rsidRPr="00112F62" w:rsidRDefault="0086673C" w:rsidP="00492116">
            <w:pPr>
              <w:pStyle w:val="Tabellentext"/>
            </w:pPr>
            <w:r w:rsidRPr="00112F62">
              <w:t>30 kJ &lt; E &lt; 300 kJ</w:t>
            </w:r>
          </w:p>
        </w:tc>
        <w:tc>
          <w:tcPr>
            <w:tcW w:w="2406" w:type="dxa"/>
            <w:shd w:val="clear" w:color="auto" w:fill="auto"/>
            <w:vAlign w:val="center"/>
          </w:tcPr>
          <w:p w14:paraId="2417970E" w14:textId="07549294" w:rsidR="0086673C" w:rsidRPr="00112F62" w:rsidRDefault="0086673C" w:rsidP="00492116">
            <w:pPr>
              <w:pStyle w:val="Tabellentext"/>
            </w:pPr>
            <w:r w:rsidRPr="00112F62">
              <w:t xml:space="preserve">E </w:t>
            </w:r>
            <w:r w:rsidR="00D73D64" w:rsidRPr="00112F62">
              <w:t>≥</w:t>
            </w:r>
            <w:r w:rsidRPr="00112F62">
              <w:t xml:space="preserve"> 300 kJ</w:t>
            </w:r>
          </w:p>
        </w:tc>
      </w:tr>
      <w:tr w:rsidR="0086673C" w:rsidRPr="00035F9B" w14:paraId="7660D448" w14:textId="77777777" w:rsidTr="00492116">
        <w:tc>
          <w:tcPr>
            <w:tcW w:w="2093" w:type="dxa"/>
            <w:vAlign w:val="center"/>
          </w:tcPr>
          <w:p w14:paraId="0F9F44E3" w14:textId="77777777" w:rsidR="0086673C" w:rsidRPr="00112F62" w:rsidRDefault="0086673C" w:rsidP="00492116">
            <w:pPr>
              <w:pStyle w:val="Tabellentext"/>
            </w:pPr>
            <w:r w:rsidRPr="00112F62">
              <w:t>Fels- und Bergsturz</w:t>
            </w:r>
          </w:p>
        </w:tc>
        <w:tc>
          <w:tcPr>
            <w:tcW w:w="2013" w:type="dxa"/>
            <w:shd w:val="clear" w:color="auto" w:fill="auto"/>
            <w:vAlign w:val="center"/>
          </w:tcPr>
          <w:p w14:paraId="6C2279A6" w14:textId="77777777" w:rsidR="0086673C" w:rsidRPr="00112F62" w:rsidRDefault="0086673C" w:rsidP="00492116">
            <w:pPr>
              <w:pStyle w:val="Tabellentext"/>
            </w:pPr>
            <w:r w:rsidRPr="00112F62">
              <w:t>-</w:t>
            </w:r>
          </w:p>
        </w:tc>
        <w:tc>
          <w:tcPr>
            <w:tcW w:w="2977" w:type="dxa"/>
            <w:shd w:val="clear" w:color="auto" w:fill="auto"/>
            <w:vAlign w:val="center"/>
          </w:tcPr>
          <w:p w14:paraId="01A1D68F" w14:textId="77777777" w:rsidR="0086673C" w:rsidRPr="00112F62" w:rsidRDefault="0086673C" w:rsidP="00492116">
            <w:pPr>
              <w:pStyle w:val="Tabellentext"/>
            </w:pPr>
            <w:r w:rsidRPr="00112F62">
              <w:t>-</w:t>
            </w:r>
          </w:p>
        </w:tc>
        <w:tc>
          <w:tcPr>
            <w:tcW w:w="2406" w:type="dxa"/>
            <w:shd w:val="clear" w:color="auto" w:fill="auto"/>
            <w:vAlign w:val="center"/>
          </w:tcPr>
          <w:p w14:paraId="38B0EC2A" w14:textId="4391F89C" w:rsidR="0086673C" w:rsidRPr="00112F62" w:rsidRDefault="0086673C" w:rsidP="00492116">
            <w:pPr>
              <w:pStyle w:val="Tabellentext"/>
            </w:pPr>
            <w:r w:rsidRPr="00112F62">
              <w:t xml:space="preserve">E </w:t>
            </w:r>
            <w:r w:rsidR="00D73D64" w:rsidRPr="00112F62">
              <w:t>≥</w:t>
            </w:r>
            <w:r w:rsidRPr="00112F62">
              <w:t xml:space="preserve"> 300 kJ</w:t>
            </w:r>
          </w:p>
        </w:tc>
      </w:tr>
      <w:tr w:rsidR="0086673C" w:rsidRPr="00035F9B" w14:paraId="40E953ED" w14:textId="77777777" w:rsidTr="00492116">
        <w:tc>
          <w:tcPr>
            <w:tcW w:w="2093" w:type="dxa"/>
            <w:vAlign w:val="center"/>
          </w:tcPr>
          <w:p w14:paraId="70088671" w14:textId="77A02F71" w:rsidR="0086673C" w:rsidRPr="00112F62" w:rsidRDefault="00356C8C" w:rsidP="00492116">
            <w:pPr>
              <w:pStyle w:val="Tabellentext"/>
            </w:pPr>
            <w:r w:rsidRPr="00112F62">
              <w:t>Spontane Rutschungen</w:t>
            </w:r>
            <w:r w:rsidR="0086673C" w:rsidRPr="00112F62">
              <w:t xml:space="preserve"> </w:t>
            </w:r>
          </w:p>
        </w:tc>
        <w:tc>
          <w:tcPr>
            <w:tcW w:w="2013" w:type="dxa"/>
            <w:shd w:val="clear" w:color="auto" w:fill="auto"/>
            <w:vAlign w:val="center"/>
          </w:tcPr>
          <w:p w14:paraId="121A813C" w14:textId="64D6892B" w:rsidR="0086673C" w:rsidRPr="00112F62" w:rsidRDefault="0086673C" w:rsidP="00492116">
            <w:pPr>
              <w:pStyle w:val="Tabellentext"/>
            </w:pPr>
            <w:r w:rsidRPr="00112F62">
              <w:t xml:space="preserve">M </w:t>
            </w:r>
            <w:r w:rsidR="00D73D64" w:rsidRPr="00112F62">
              <w:t>≤</w:t>
            </w:r>
            <w:r w:rsidRPr="00112F62">
              <w:t xml:space="preserve"> 0.5 m</w:t>
            </w:r>
          </w:p>
        </w:tc>
        <w:tc>
          <w:tcPr>
            <w:tcW w:w="2977" w:type="dxa"/>
            <w:shd w:val="clear" w:color="auto" w:fill="auto"/>
            <w:vAlign w:val="center"/>
          </w:tcPr>
          <w:p w14:paraId="1DDC88BB" w14:textId="77777777" w:rsidR="0086673C" w:rsidRPr="00112F62" w:rsidRDefault="0086673C" w:rsidP="00492116">
            <w:pPr>
              <w:pStyle w:val="Tabellentext"/>
            </w:pPr>
            <w:r w:rsidRPr="00112F62">
              <w:t>0.5 m &lt; M &lt; 2 m</w:t>
            </w:r>
          </w:p>
        </w:tc>
        <w:tc>
          <w:tcPr>
            <w:tcW w:w="2406" w:type="dxa"/>
            <w:shd w:val="clear" w:color="auto" w:fill="auto"/>
            <w:vAlign w:val="center"/>
          </w:tcPr>
          <w:p w14:paraId="30762EAC" w14:textId="60137F88" w:rsidR="0086673C" w:rsidRPr="00112F62" w:rsidRDefault="0086673C" w:rsidP="00492116">
            <w:pPr>
              <w:pStyle w:val="Tabellentext"/>
            </w:pPr>
            <w:r w:rsidRPr="00112F62">
              <w:t xml:space="preserve">M </w:t>
            </w:r>
            <w:r w:rsidR="00D73D64" w:rsidRPr="00112F62">
              <w:t>≥</w:t>
            </w:r>
            <w:r w:rsidRPr="00112F62">
              <w:t xml:space="preserve"> 2 m</w:t>
            </w:r>
          </w:p>
        </w:tc>
      </w:tr>
      <w:tr w:rsidR="00DE4898" w:rsidRPr="008119D5" w14:paraId="036776D8" w14:textId="77777777" w:rsidTr="00492116">
        <w:tc>
          <w:tcPr>
            <w:tcW w:w="2093" w:type="dxa"/>
            <w:vAlign w:val="center"/>
          </w:tcPr>
          <w:p w14:paraId="524583F6" w14:textId="370C6D7D" w:rsidR="0086673C" w:rsidRPr="00112F62" w:rsidRDefault="0086673C" w:rsidP="00492116">
            <w:pPr>
              <w:pStyle w:val="Tabellentext"/>
            </w:pPr>
            <w:r w:rsidRPr="00112F62">
              <w:t>Hangmure</w:t>
            </w:r>
          </w:p>
        </w:tc>
        <w:tc>
          <w:tcPr>
            <w:tcW w:w="2013" w:type="dxa"/>
            <w:shd w:val="clear" w:color="auto" w:fill="auto"/>
            <w:vAlign w:val="center"/>
          </w:tcPr>
          <w:p w14:paraId="0BBE7F8D" w14:textId="18A7C4B3" w:rsidR="00356C8C" w:rsidRPr="00112F62" w:rsidRDefault="00356C8C" w:rsidP="00492116">
            <w:pPr>
              <w:pStyle w:val="Tabellentext"/>
            </w:pPr>
            <w:r w:rsidRPr="00112F62">
              <w:t xml:space="preserve">M </w:t>
            </w:r>
            <w:r w:rsidR="00D73D64" w:rsidRPr="00112F62">
              <w:t>≤</w:t>
            </w:r>
            <w:r w:rsidRPr="00112F62">
              <w:t xml:space="preserve"> 0.5 m </w:t>
            </w:r>
          </w:p>
          <w:p w14:paraId="4FE45E8A" w14:textId="262FF42E" w:rsidR="0086673C" w:rsidRPr="00112F62" w:rsidRDefault="00356C8C" w:rsidP="00492116">
            <w:pPr>
              <w:pStyle w:val="Tabellentext"/>
            </w:pPr>
            <w:r w:rsidRPr="00112F62">
              <w:t>Übersarung im Dezimeterbereich</w:t>
            </w:r>
          </w:p>
        </w:tc>
        <w:tc>
          <w:tcPr>
            <w:tcW w:w="2977" w:type="dxa"/>
            <w:shd w:val="clear" w:color="auto" w:fill="auto"/>
            <w:vAlign w:val="center"/>
          </w:tcPr>
          <w:p w14:paraId="758F711E" w14:textId="77777777" w:rsidR="00356C8C" w:rsidRPr="00112F62" w:rsidRDefault="00356C8C" w:rsidP="00492116">
            <w:pPr>
              <w:pStyle w:val="Tabellentext"/>
            </w:pPr>
            <w:r w:rsidRPr="00112F62">
              <w:t xml:space="preserve">0.5 m &lt; M &lt; 2 m </w:t>
            </w:r>
          </w:p>
          <w:p w14:paraId="070BBCBD" w14:textId="1AF36FC8" w:rsidR="0086673C" w:rsidRPr="00112F62" w:rsidRDefault="0086673C" w:rsidP="00492116">
            <w:pPr>
              <w:pStyle w:val="Tabellentext"/>
            </w:pPr>
            <w:r w:rsidRPr="00112F62">
              <w:t>h &lt; 1m</w:t>
            </w:r>
          </w:p>
        </w:tc>
        <w:tc>
          <w:tcPr>
            <w:tcW w:w="2406" w:type="dxa"/>
            <w:shd w:val="clear" w:color="auto" w:fill="auto"/>
            <w:vAlign w:val="center"/>
          </w:tcPr>
          <w:p w14:paraId="1F05E4D1" w14:textId="7AE81DF3" w:rsidR="00356C8C" w:rsidRPr="00112F62" w:rsidRDefault="00356C8C" w:rsidP="00492116">
            <w:pPr>
              <w:pStyle w:val="Tabellentext"/>
            </w:pPr>
            <w:r w:rsidRPr="00112F62">
              <w:t xml:space="preserve">M </w:t>
            </w:r>
            <w:r w:rsidR="00D73D64" w:rsidRPr="00112F62">
              <w:t>≥</w:t>
            </w:r>
            <w:r w:rsidRPr="00112F62">
              <w:t xml:space="preserve"> 2 m </w:t>
            </w:r>
          </w:p>
          <w:p w14:paraId="685441A6" w14:textId="537EFB88" w:rsidR="0086673C" w:rsidRPr="00112F62" w:rsidRDefault="0086673C" w:rsidP="00492116">
            <w:pPr>
              <w:pStyle w:val="Tabellentext"/>
            </w:pPr>
            <w:r w:rsidRPr="00112F62">
              <w:t xml:space="preserve">h </w:t>
            </w:r>
            <w:r w:rsidR="00D73D64" w:rsidRPr="00112F62">
              <w:t>≥</w:t>
            </w:r>
            <w:r w:rsidRPr="00112F62">
              <w:t xml:space="preserve"> 1m</w:t>
            </w:r>
          </w:p>
        </w:tc>
      </w:tr>
      <w:tr w:rsidR="0086673C" w:rsidRPr="00035F9B" w14:paraId="508E399C" w14:textId="77777777" w:rsidTr="00492116">
        <w:tc>
          <w:tcPr>
            <w:tcW w:w="2093" w:type="dxa"/>
            <w:vAlign w:val="center"/>
          </w:tcPr>
          <w:p w14:paraId="193B1C32" w14:textId="77777777" w:rsidR="0086673C" w:rsidRPr="00112F62" w:rsidRDefault="0086673C" w:rsidP="00492116">
            <w:pPr>
              <w:pStyle w:val="Tabellentext"/>
            </w:pPr>
            <w:r w:rsidRPr="00112F62">
              <w:t>Lawine</w:t>
            </w:r>
            <w:r w:rsidR="00E5143C" w:rsidRPr="00112F62">
              <w:t>, Schneegleiten</w:t>
            </w:r>
          </w:p>
        </w:tc>
        <w:tc>
          <w:tcPr>
            <w:tcW w:w="2013" w:type="dxa"/>
            <w:shd w:val="clear" w:color="auto" w:fill="auto"/>
            <w:vAlign w:val="center"/>
          </w:tcPr>
          <w:p w14:paraId="0BB578EB" w14:textId="4D16F2A4" w:rsidR="0086673C" w:rsidRPr="00112F62" w:rsidRDefault="0086673C" w:rsidP="00492116">
            <w:pPr>
              <w:pStyle w:val="Tabellentext"/>
            </w:pPr>
            <w:r w:rsidRPr="00112F62">
              <w:t xml:space="preserve">p </w:t>
            </w:r>
            <w:r w:rsidR="00D73D64" w:rsidRPr="00112F62">
              <w:t>≤</w:t>
            </w:r>
            <w:r w:rsidRPr="00112F62">
              <w:t xml:space="preserve"> 3 kN/m</w:t>
            </w:r>
            <w:r w:rsidRPr="00C83F67">
              <w:rPr>
                <w:vertAlign w:val="superscript"/>
              </w:rPr>
              <w:t>2</w:t>
            </w:r>
          </w:p>
        </w:tc>
        <w:tc>
          <w:tcPr>
            <w:tcW w:w="2977" w:type="dxa"/>
            <w:shd w:val="clear" w:color="auto" w:fill="auto"/>
            <w:vAlign w:val="center"/>
          </w:tcPr>
          <w:p w14:paraId="4BEC7F2D" w14:textId="77777777" w:rsidR="0086673C" w:rsidRPr="00112F62" w:rsidRDefault="0086673C" w:rsidP="00492116">
            <w:pPr>
              <w:pStyle w:val="Tabellentext"/>
            </w:pPr>
            <w:r w:rsidRPr="00112F62">
              <w:t>3 kN/m</w:t>
            </w:r>
            <w:r w:rsidRPr="00C83F67">
              <w:rPr>
                <w:vertAlign w:val="superscript"/>
              </w:rPr>
              <w:t>2</w:t>
            </w:r>
            <w:r w:rsidRPr="00112F62">
              <w:t xml:space="preserve"> &lt; p &lt; 30 kN/m</w:t>
            </w:r>
            <w:r w:rsidRPr="00C83F67">
              <w:rPr>
                <w:vertAlign w:val="superscript"/>
              </w:rPr>
              <w:t>2</w:t>
            </w:r>
          </w:p>
        </w:tc>
        <w:tc>
          <w:tcPr>
            <w:tcW w:w="2406" w:type="dxa"/>
            <w:shd w:val="clear" w:color="auto" w:fill="auto"/>
            <w:vAlign w:val="center"/>
          </w:tcPr>
          <w:p w14:paraId="4AD7B6D7" w14:textId="7993518B" w:rsidR="0086673C" w:rsidRPr="00112F62" w:rsidRDefault="0086673C" w:rsidP="00492116">
            <w:pPr>
              <w:pStyle w:val="Tabellentext"/>
            </w:pPr>
            <w:r w:rsidRPr="00112F62">
              <w:t xml:space="preserve">p </w:t>
            </w:r>
            <w:r w:rsidR="00D73D64" w:rsidRPr="00112F62">
              <w:t>≥</w:t>
            </w:r>
            <w:r w:rsidRPr="00112F62">
              <w:t xml:space="preserve"> 30 kN/m</w:t>
            </w:r>
            <w:r w:rsidRPr="00C83F67">
              <w:rPr>
                <w:vertAlign w:val="superscript"/>
              </w:rPr>
              <w:t>2</w:t>
            </w:r>
          </w:p>
        </w:tc>
      </w:tr>
      <w:tr w:rsidR="0086673C" w:rsidRPr="00035F9B" w14:paraId="718D9C13" w14:textId="77777777" w:rsidTr="00492116">
        <w:tc>
          <w:tcPr>
            <w:tcW w:w="2093" w:type="dxa"/>
            <w:vAlign w:val="center"/>
          </w:tcPr>
          <w:p w14:paraId="7B44F7E6" w14:textId="77777777" w:rsidR="0086673C" w:rsidRPr="00112F62" w:rsidRDefault="0086673C" w:rsidP="00492116">
            <w:pPr>
              <w:pStyle w:val="Tabellentext"/>
            </w:pPr>
            <w:r w:rsidRPr="00112F62">
              <w:t>Murgang</w:t>
            </w:r>
          </w:p>
        </w:tc>
        <w:tc>
          <w:tcPr>
            <w:tcW w:w="2013" w:type="dxa"/>
            <w:shd w:val="clear" w:color="auto" w:fill="auto"/>
            <w:vAlign w:val="center"/>
          </w:tcPr>
          <w:p w14:paraId="1FE737C8" w14:textId="77777777" w:rsidR="0086673C" w:rsidRPr="00112F62" w:rsidRDefault="0086673C" w:rsidP="00492116">
            <w:pPr>
              <w:pStyle w:val="Tabellentext"/>
            </w:pPr>
            <w:r w:rsidRPr="00112F62">
              <w:t>-</w:t>
            </w:r>
          </w:p>
        </w:tc>
        <w:tc>
          <w:tcPr>
            <w:tcW w:w="2977" w:type="dxa"/>
            <w:shd w:val="clear" w:color="auto" w:fill="auto"/>
            <w:vAlign w:val="center"/>
          </w:tcPr>
          <w:p w14:paraId="1806179D" w14:textId="0E801F2D" w:rsidR="0086673C" w:rsidRPr="00112F62" w:rsidRDefault="0086673C" w:rsidP="00492116">
            <w:pPr>
              <w:pStyle w:val="Tabellentext"/>
            </w:pPr>
            <w:r w:rsidRPr="00112F62">
              <w:t xml:space="preserve">h &lt; 1 m </w:t>
            </w:r>
            <w:r w:rsidR="009810D3" w:rsidRPr="00112F62">
              <w:t>oder</w:t>
            </w:r>
            <w:r w:rsidRPr="00112F62">
              <w:t xml:space="preserve"> v &lt; 1 m/s</w:t>
            </w:r>
          </w:p>
        </w:tc>
        <w:tc>
          <w:tcPr>
            <w:tcW w:w="2406" w:type="dxa"/>
            <w:shd w:val="clear" w:color="auto" w:fill="auto"/>
            <w:vAlign w:val="center"/>
          </w:tcPr>
          <w:p w14:paraId="5D71CB35" w14:textId="79CA079E" w:rsidR="0086673C" w:rsidRPr="00112F62" w:rsidRDefault="0086673C" w:rsidP="00492116">
            <w:pPr>
              <w:pStyle w:val="Tabellentext"/>
            </w:pPr>
            <w:r w:rsidRPr="00112F62">
              <w:t xml:space="preserve">h </w:t>
            </w:r>
            <w:r w:rsidR="00D73D64" w:rsidRPr="00112F62">
              <w:t>≥</w:t>
            </w:r>
            <w:r w:rsidRPr="00112F62">
              <w:t xml:space="preserve"> 1 m und v </w:t>
            </w:r>
            <w:r w:rsidR="00D73D64" w:rsidRPr="00112F62">
              <w:t>≥</w:t>
            </w:r>
            <w:r w:rsidRPr="00112F62">
              <w:t xml:space="preserve"> 1 m/s</w:t>
            </w:r>
          </w:p>
        </w:tc>
      </w:tr>
      <w:tr w:rsidR="0086673C" w:rsidRPr="00035F9B" w14:paraId="2BA88CBC" w14:textId="77777777" w:rsidTr="00492116">
        <w:tc>
          <w:tcPr>
            <w:tcW w:w="2093" w:type="dxa"/>
            <w:vAlign w:val="center"/>
          </w:tcPr>
          <w:p w14:paraId="0E518442" w14:textId="77777777" w:rsidR="00D73D64" w:rsidRPr="00112F62" w:rsidRDefault="0086673C" w:rsidP="00492116">
            <w:pPr>
              <w:pStyle w:val="Tabellentext"/>
            </w:pPr>
            <w:r w:rsidRPr="00112F62">
              <w:t xml:space="preserve">Überschwemmung </w:t>
            </w:r>
          </w:p>
          <w:p w14:paraId="60A96D5A" w14:textId="684B90B2" w:rsidR="0086673C" w:rsidRPr="00112F62" w:rsidRDefault="0086673C" w:rsidP="00492116">
            <w:pPr>
              <w:pStyle w:val="Tabellentext"/>
            </w:pPr>
            <w:r w:rsidRPr="00112F62">
              <w:t xml:space="preserve">(inkl. Übersarung) </w:t>
            </w:r>
          </w:p>
        </w:tc>
        <w:tc>
          <w:tcPr>
            <w:tcW w:w="2013" w:type="dxa"/>
            <w:shd w:val="clear" w:color="auto" w:fill="auto"/>
            <w:vAlign w:val="center"/>
          </w:tcPr>
          <w:p w14:paraId="5ED4F7A0" w14:textId="0E885367" w:rsidR="0086673C" w:rsidRPr="00112F62" w:rsidRDefault="0086673C" w:rsidP="00492116">
            <w:pPr>
              <w:pStyle w:val="Tabellentext"/>
            </w:pPr>
            <w:r w:rsidRPr="00112F62">
              <w:t xml:space="preserve">h </w:t>
            </w:r>
            <w:r w:rsidR="00D73D64" w:rsidRPr="00112F62">
              <w:t>≤</w:t>
            </w:r>
            <w:r w:rsidRPr="00112F62">
              <w:t xml:space="preserve"> 0.5 m </w:t>
            </w:r>
            <w:r w:rsidR="000A10D3" w:rsidRPr="00112F62">
              <w:t>und</w:t>
            </w:r>
          </w:p>
          <w:p w14:paraId="2B2C9E7A" w14:textId="1469765E" w:rsidR="0086673C" w:rsidRPr="00112F62" w:rsidRDefault="0086673C" w:rsidP="00492116">
            <w:pPr>
              <w:pStyle w:val="Tabellentext"/>
            </w:pPr>
            <w:r w:rsidRPr="00112F62">
              <w:t xml:space="preserve">v • h </w:t>
            </w:r>
            <w:r w:rsidR="00D73D64" w:rsidRPr="00112F62">
              <w:t>≤</w:t>
            </w:r>
            <w:r w:rsidRPr="00112F62">
              <w:t xml:space="preserve"> 0.5 m</w:t>
            </w:r>
            <w:r w:rsidRPr="00C83F67">
              <w:rPr>
                <w:vertAlign w:val="superscript"/>
              </w:rPr>
              <w:t>2</w:t>
            </w:r>
            <w:r w:rsidRPr="00112F62">
              <w:t>/s</w:t>
            </w:r>
          </w:p>
        </w:tc>
        <w:tc>
          <w:tcPr>
            <w:tcW w:w="2977" w:type="dxa"/>
            <w:shd w:val="clear" w:color="auto" w:fill="auto"/>
            <w:vAlign w:val="center"/>
          </w:tcPr>
          <w:p w14:paraId="66EBCF02" w14:textId="760A817F" w:rsidR="00D055E8" w:rsidRPr="00112F62" w:rsidRDefault="00D055E8" w:rsidP="00492116">
            <w:pPr>
              <w:pStyle w:val="Tabellentext"/>
            </w:pPr>
            <w:r w:rsidRPr="00112F62">
              <w:t>(h &gt; 0.5 m oder v • h &gt; 0.5 m</w:t>
            </w:r>
            <w:r w:rsidRPr="00C83F67">
              <w:rPr>
                <w:vertAlign w:val="superscript"/>
              </w:rPr>
              <w:t>2</w:t>
            </w:r>
            <w:r w:rsidRPr="00112F62">
              <w:t>/s)</w:t>
            </w:r>
          </w:p>
          <w:p w14:paraId="7F71657A" w14:textId="77777777" w:rsidR="00D055E8" w:rsidRPr="00112F62" w:rsidRDefault="00D055E8" w:rsidP="00492116">
            <w:pPr>
              <w:pStyle w:val="Tabellentext"/>
            </w:pPr>
            <w:r w:rsidRPr="00112F62">
              <w:t>und</w:t>
            </w:r>
          </w:p>
          <w:p w14:paraId="66E012C0" w14:textId="21917AD1" w:rsidR="00D055E8" w:rsidRPr="00112F62" w:rsidRDefault="00D055E8" w:rsidP="00492116">
            <w:pPr>
              <w:pStyle w:val="Tabellentext"/>
            </w:pPr>
            <w:r w:rsidRPr="00112F62">
              <w:t xml:space="preserve">h &lt; 2 m </w:t>
            </w:r>
          </w:p>
          <w:p w14:paraId="3D3C3FC5" w14:textId="77F47B14" w:rsidR="00D055E8" w:rsidRPr="00112F62" w:rsidRDefault="00D055E8" w:rsidP="00492116">
            <w:pPr>
              <w:pStyle w:val="Tabellentext"/>
            </w:pPr>
            <w:r w:rsidRPr="00112F62">
              <w:t xml:space="preserve">und </w:t>
            </w:r>
          </w:p>
          <w:p w14:paraId="69C870A1" w14:textId="1E247A6E" w:rsidR="00D055E8" w:rsidRPr="00112F62" w:rsidRDefault="00D055E8" w:rsidP="00492116">
            <w:pPr>
              <w:pStyle w:val="Tabellentext"/>
            </w:pPr>
            <w:r w:rsidRPr="00112F62">
              <w:t>v • h &lt; 2 m</w:t>
            </w:r>
            <w:r w:rsidRPr="00C83F67">
              <w:rPr>
                <w:vertAlign w:val="superscript"/>
              </w:rPr>
              <w:t>2</w:t>
            </w:r>
            <w:r w:rsidRPr="00112F62">
              <w:t>/s</w:t>
            </w:r>
          </w:p>
        </w:tc>
        <w:tc>
          <w:tcPr>
            <w:tcW w:w="2406" w:type="dxa"/>
            <w:shd w:val="clear" w:color="auto" w:fill="auto"/>
            <w:vAlign w:val="center"/>
          </w:tcPr>
          <w:p w14:paraId="4995C72D" w14:textId="0F16A146" w:rsidR="0086673C" w:rsidRPr="00112F62" w:rsidRDefault="0086673C" w:rsidP="00492116">
            <w:pPr>
              <w:pStyle w:val="Tabellentext"/>
            </w:pPr>
            <w:r w:rsidRPr="00112F62">
              <w:t xml:space="preserve">h </w:t>
            </w:r>
            <w:r w:rsidR="00D73D64" w:rsidRPr="00112F62">
              <w:t>≥</w:t>
            </w:r>
            <w:r w:rsidRPr="00112F62">
              <w:t xml:space="preserve"> 2 m</w:t>
            </w:r>
          </w:p>
          <w:p w14:paraId="4F8AFBCE" w14:textId="77777777" w:rsidR="00EC4167" w:rsidRPr="00112F62" w:rsidRDefault="0086673C" w:rsidP="00492116">
            <w:pPr>
              <w:pStyle w:val="Tabellentext"/>
            </w:pPr>
            <w:r w:rsidRPr="00112F62">
              <w:t xml:space="preserve">oder </w:t>
            </w:r>
          </w:p>
          <w:p w14:paraId="1206D866" w14:textId="65FDAAB6" w:rsidR="0086673C" w:rsidRPr="00112F62" w:rsidRDefault="0086673C" w:rsidP="00492116">
            <w:pPr>
              <w:pStyle w:val="Tabellentext"/>
            </w:pPr>
            <w:r w:rsidRPr="00112F62">
              <w:t xml:space="preserve">v • h </w:t>
            </w:r>
            <w:r w:rsidR="00D73D64" w:rsidRPr="00112F62">
              <w:t>≥</w:t>
            </w:r>
            <w:r w:rsidRPr="00112F62">
              <w:t xml:space="preserve"> 2 m</w:t>
            </w:r>
            <w:r w:rsidRPr="00C83F67">
              <w:rPr>
                <w:vertAlign w:val="superscript"/>
              </w:rPr>
              <w:t>2</w:t>
            </w:r>
            <w:r w:rsidRPr="00112F62">
              <w:t>/s</w:t>
            </w:r>
          </w:p>
        </w:tc>
      </w:tr>
      <w:tr w:rsidR="000A10D3" w:rsidRPr="00D73D64" w14:paraId="135A21B2" w14:textId="77777777" w:rsidTr="00492116">
        <w:tc>
          <w:tcPr>
            <w:tcW w:w="2093" w:type="dxa"/>
            <w:vAlign w:val="center"/>
          </w:tcPr>
          <w:p w14:paraId="7C2BCD4D" w14:textId="3C4EECC9" w:rsidR="000A10D3" w:rsidRPr="00112F62" w:rsidRDefault="000A10D3" w:rsidP="00492116">
            <w:pPr>
              <w:pStyle w:val="Tabellentext"/>
            </w:pPr>
            <w:r w:rsidRPr="00112F62">
              <w:t xml:space="preserve">Ufererosion </w:t>
            </w:r>
          </w:p>
        </w:tc>
        <w:tc>
          <w:tcPr>
            <w:tcW w:w="2013" w:type="dxa"/>
            <w:shd w:val="clear" w:color="auto" w:fill="auto"/>
            <w:vAlign w:val="center"/>
          </w:tcPr>
          <w:p w14:paraId="37700E57" w14:textId="20613E39" w:rsidR="000A10D3" w:rsidRPr="00112F62" w:rsidRDefault="000A10D3" w:rsidP="00492116">
            <w:pPr>
              <w:pStyle w:val="Tabellentext"/>
            </w:pPr>
            <w:proofErr w:type="spellStart"/>
            <w:r w:rsidRPr="00112F62">
              <w:t>h</w:t>
            </w:r>
            <w:r w:rsidRPr="00C83F67">
              <w:rPr>
                <w:vertAlign w:val="subscript"/>
              </w:rPr>
              <w:t>UE</w:t>
            </w:r>
            <w:proofErr w:type="spellEnd"/>
            <w:r w:rsidRPr="00112F62">
              <w:t xml:space="preserve"> </w:t>
            </w:r>
            <w:r w:rsidR="00D73D64" w:rsidRPr="00112F62">
              <w:t>≤</w:t>
            </w:r>
            <w:r w:rsidRPr="00112F62">
              <w:t xml:space="preserve"> 0.5 m</w:t>
            </w:r>
          </w:p>
        </w:tc>
        <w:tc>
          <w:tcPr>
            <w:tcW w:w="2977" w:type="dxa"/>
            <w:shd w:val="clear" w:color="auto" w:fill="auto"/>
            <w:vAlign w:val="center"/>
          </w:tcPr>
          <w:p w14:paraId="60E2F3C0" w14:textId="5B51CB9B" w:rsidR="000A10D3" w:rsidRPr="00112F62" w:rsidRDefault="000A10D3" w:rsidP="00492116">
            <w:pPr>
              <w:pStyle w:val="Tabellentext"/>
            </w:pPr>
            <w:r w:rsidRPr="00112F62">
              <w:t xml:space="preserve">0.5 m &lt; </w:t>
            </w:r>
            <w:proofErr w:type="spellStart"/>
            <w:r w:rsidRPr="00112F62">
              <w:t>h</w:t>
            </w:r>
            <w:r w:rsidRPr="00C83F67">
              <w:rPr>
                <w:vertAlign w:val="subscript"/>
              </w:rPr>
              <w:t>UE</w:t>
            </w:r>
            <w:proofErr w:type="spellEnd"/>
            <w:r w:rsidRPr="00112F62">
              <w:t xml:space="preserve"> &lt; 2 m</w:t>
            </w:r>
          </w:p>
        </w:tc>
        <w:tc>
          <w:tcPr>
            <w:tcW w:w="2406" w:type="dxa"/>
            <w:shd w:val="clear" w:color="auto" w:fill="auto"/>
            <w:vAlign w:val="center"/>
          </w:tcPr>
          <w:p w14:paraId="7DADE5E9" w14:textId="11070753" w:rsidR="000A10D3" w:rsidRPr="00112F62" w:rsidRDefault="000A10D3" w:rsidP="00492116">
            <w:pPr>
              <w:pStyle w:val="Tabellentext"/>
            </w:pPr>
            <w:proofErr w:type="spellStart"/>
            <w:r w:rsidRPr="00112F62">
              <w:t>h</w:t>
            </w:r>
            <w:r w:rsidRPr="00C83F67">
              <w:rPr>
                <w:vertAlign w:val="subscript"/>
              </w:rPr>
              <w:t>UE</w:t>
            </w:r>
            <w:proofErr w:type="spellEnd"/>
            <w:r w:rsidRPr="00112F62">
              <w:t xml:space="preserve"> </w:t>
            </w:r>
            <w:r w:rsidR="00D73D64" w:rsidRPr="00112F62">
              <w:t>≥</w:t>
            </w:r>
            <w:r w:rsidRPr="00112F62">
              <w:t xml:space="preserve"> 2 m</w:t>
            </w:r>
          </w:p>
        </w:tc>
      </w:tr>
    </w:tbl>
    <w:p w14:paraId="46785552" w14:textId="77777777" w:rsidR="00112F62" w:rsidRDefault="00112F62" w:rsidP="00112F62"/>
    <w:p w14:paraId="2B81C299" w14:textId="7641697A" w:rsidR="0086673C" w:rsidRPr="00492116" w:rsidRDefault="0086673C" w:rsidP="00492116">
      <w:pPr>
        <w:pStyle w:val="Tabellentext"/>
      </w:pPr>
      <w:r w:rsidRPr="00492116">
        <w:t>E</w:t>
      </w:r>
      <w:r w:rsidRPr="00492116">
        <w:tab/>
        <w:t>Energie</w:t>
      </w:r>
      <w:r w:rsidR="00B374E3" w:rsidRPr="00492116">
        <w:t xml:space="preserve"> [kJ]</w:t>
      </w:r>
    </w:p>
    <w:p w14:paraId="2C13288C" w14:textId="263122D6" w:rsidR="0086673C" w:rsidRPr="00492116" w:rsidRDefault="0086673C" w:rsidP="00492116">
      <w:pPr>
        <w:pStyle w:val="Tabellentext"/>
      </w:pPr>
      <w:r w:rsidRPr="00492116">
        <w:t>h</w:t>
      </w:r>
      <w:r w:rsidRPr="00492116">
        <w:tab/>
        <w:t>Fliess- resp. Ablagerungshöhe</w:t>
      </w:r>
      <w:r w:rsidR="00B374E3" w:rsidRPr="00492116">
        <w:t xml:space="preserve"> [m]</w:t>
      </w:r>
    </w:p>
    <w:p w14:paraId="760748D7" w14:textId="461244E8" w:rsidR="0086673C" w:rsidRPr="00492116" w:rsidRDefault="0086673C" w:rsidP="00492116">
      <w:pPr>
        <w:pStyle w:val="Tabellentext"/>
      </w:pPr>
      <w:r w:rsidRPr="00492116">
        <w:t>M</w:t>
      </w:r>
      <w:r w:rsidRPr="00492116">
        <w:tab/>
        <w:t>Anrissmächtigkeit</w:t>
      </w:r>
      <w:r w:rsidR="00B374E3" w:rsidRPr="00492116">
        <w:t xml:space="preserve"> [m]</w:t>
      </w:r>
    </w:p>
    <w:p w14:paraId="108252F9" w14:textId="45EA57F7" w:rsidR="0086673C" w:rsidRPr="00492116" w:rsidRDefault="0086673C" w:rsidP="00492116">
      <w:pPr>
        <w:pStyle w:val="Tabellentext"/>
      </w:pPr>
      <w:r w:rsidRPr="00492116">
        <w:t>p</w:t>
      </w:r>
      <w:r w:rsidRPr="00492116">
        <w:tab/>
        <w:t>Druck</w:t>
      </w:r>
      <w:r w:rsidR="00B374E3" w:rsidRPr="00492116">
        <w:t xml:space="preserve"> [kN/m</w:t>
      </w:r>
      <w:r w:rsidR="00B374E3" w:rsidRPr="00C83F67">
        <w:rPr>
          <w:vertAlign w:val="superscript"/>
        </w:rPr>
        <w:t>2</w:t>
      </w:r>
      <w:r w:rsidR="00B374E3" w:rsidRPr="00492116">
        <w:t>]</w:t>
      </w:r>
    </w:p>
    <w:p w14:paraId="72B5DF77" w14:textId="4A3D76D9" w:rsidR="0086673C" w:rsidRPr="00492116" w:rsidRDefault="0086673C" w:rsidP="00492116">
      <w:pPr>
        <w:pStyle w:val="Tabellentext"/>
      </w:pPr>
      <w:r w:rsidRPr="00492116">
        <w:t>v</w:t>
      </w:r>
      <w:r w:rsidRPr="00492116">
        <w:tab/>
        <w:t>Geschwindigkeit</w:t>
      </w:r>
      <w:r w:rsidR="00B374E3" w:rsidRPr="00492116">
        <w:t xml:space="preserve"> [m/s]</w:t>
      </w:r>
    </w:p>
    <w:p w14:paraId="39DD5935" w14:textId="33052DB0" w:rsidR="000A10D3" w:rsidRPr="00492116" w:rsidRDefault="000A10D3" w:rsidP="00492116">
      <w:pPr>
        <w:pStyle w:val="Tabellentext"/>
      </w:pPr>
      <w:proofErr w:type="spellStart"/>
      <w:r w:rsidRPr="00492116">
        <w:t>h</w:t>
      </w:r>
      <w:r w:rsidRPr="00C83F67">
        <w:rPr>
          <w:vertAlign w:val="subscript"/>
        </w:rPr>
        <w:t>UE</w:t>
      </w:r>
      <w:proofErr w:type="spellEnd"/>
      <w:r w:rsidRPr="00492116">
        <w:tab/>
        <w:t>Erosionshöhe Ufererosion</w:t>
      </w:r>
      <w:r w:rsidR="00B374E3" w:rsidRPr="00492116">
        <w:t xml:space="preserve"> [m]</w:t>
      </w:r>
    </w:p>
    <w:p w14:paraId="73526341" w14:textId="77777777" w:rsidR="00D055E8" w:rsidRPr="00EC4167" w:rsidRDefault="00D055E8" w:rsidP="000A10D3">
      <w:pPr>
        <w:ind w:left="0"/>
        <w:rPr>
          <w:rFonts w:ascii="Arial Narrow" w:hAnsi="Arial Narrow"/>
          <w:sz w:val="20"/>
        </w:rPr>
      </w:pPr>
    </w:p>
    <w:tbl>
      <w:tblPr>
        <w:tblStyle w:val="Tabellenraster"/>
        <w:tblW w:w="0" w:type="auto"/>
        <w:tblCellMar>
          <w:top w:w="28" w:type="dxa"/>
          <w:bottom w:w="28" w:type="dxa"/>
        </w:tblCellMar>
        <w:tblLook w:val="04A0" w:firstRow="1" w:lastRow="0" w:firstColumn="1" w:lastColumn="0" w:noHBand="0" w:noVBand="1"/>
      </w:tblPr>
      <w:tblGrid>
        <w:gridCol w:w="2314"/>
        <w:gridCol w:w="2224"/>
        <w:gridCol w:w="2203"/>
        <w:gridCol w:w="2570"/>
      </w:tblGrid>
      <w:tr w:rsidR="00D055E8" w:rsidRPr="00492116" w14:paraId="28E7C0AC" w14:textId="77777777" w:rsidTr="00492116">
        <w:trPr>
          <w:trHeight w:val="404"/>
        </w:trPr>
        <w:tc>
          <w:tcPr>
            <w:tcW w:w="2314" w:type="dxa"/>
            <w:vAlign w:val="center"/>
          </w:tcPr>
          <w:p w14:paraId="43ECB175" w14:textId="77777777" w:rsidR="00D055E8" w:rsidRPr="00492116" w:rsidRDefault="00D055E8" w:rsidP="00492116">
            <w:pPr>
              <w:pStyle w:val="Tabellentext"/>
            </w:pPr>
          </w:p>
        </w:tc>
        <w:tc>
          <w:tcPr>
            <w:tcW w:w="2224" w:type="dxa"/>
            <w:shd w:val="clear" w:color="auto" w:fill="auto"/>
            <w:vAlign w:val="center"/>
          </w:tcPr>
          <w:p w14:paraId="6A60BE40" w14:textId="77777777" w:rsidR="00D055E8" w:rsidRPr="00492116" w:rsidRDefault="00D055E8" w:rsidP="00492116">
            <w:pPr>
              <w:pStyle w:val="Tabellentext"/>
            </w:pPr>
            <w:r w:rsidRPr="00492116">
              <w:t>geringe Gefährdung</w:t>
            </w:r>
          </w:p>
        </w:tc>
        <w:tc>
          <w:tcPr>
            <w:tcW w:w="2203" w:type="dxa"/>
            <w:shd w:val="clear" w:color="auto" w:fill="auto"/>
            <w:vAlign w:val="center"/>
          </w:tcPr>
          <w:p w14:paraId="1C6F9AE8" w14:textId="77777777" w:rsidR="00D055E8" w:rsidRPr="00492116" w:rsidRDefault="00D055E8" w:rsidP="00492116">
            <w:pPr>
              <w:pStyle w:val="Tabellentext"/>
            </w:pPr>
            <w:r w:rsidRPr="00492116">
              <w:t>mittlere Gefährdung</w:t>
            </w:r>
          </w:p>
        </w:tc>
        <w:tc>
          <w:tcPr>
            <w:tcW w:w="2570" w:type="dxa"/>
            <w:shd w:val="clear" w:color="auto" w:fill="auto"/>
            <w:vAlign w:val="center"/>
          </w:tcPr>
          <w:p w14:paraId="00968137" w14:textId="77777777" w:rsidR="00D055E8" w:rsidRPr="00492116" w:rsidRDefault="00D055E8" w:rsidP="00492116">
            <w:pPr>
              <w:pStyle w:val="Tabellentext"/>
            </w:pPr>
            <w:r w:rsidRPr="00492116">
              <w:t>erhebliche Gefährdung</w:t>
            </w:r>
          </w:p>
        </w:tc>
      </w:tr>
      <w:tr w:rsidR="00D055E8" w:rsidRPr="00492116" w14:paraId="01A97CAA" w14:textId="77777777" w:rsidTr="00492116">
        <w:tc>
          <w:tcPr>
            <w:tcW w:w="2314" w:type="dxa"/>
            <w:vMerge w:val="restart"/>
            <w:vAlign w:val="center"/>
          </w:tcPr>
          <w:p w14:paraId="007490E6" w14:textId="77777777" w:rsidR="00D055E8" w:rsidRPr="00492116" w:rsidRDefault="00D055E8" w:rsidP="00492116">
            <w:pPr>
              <w:pStyle w:val="Tabellentext"/>
            </w:pPr>
            <w:r w:rsidRPr="00492116">
              <w:t xml:space="preserve">permanente </w:t>
            </w:r>
          </w:p>
          <w:p w14:paraId="12E780F4" w14:textId="77777777" w:rsidR="00D055E8" w:rsidRPr="00492116" w:rsidRDefault="00D055E8" w:rsidP="00492116">
            <w:pPr>
              <w:pStyle w:val="Tabellentext"/>
            </w:pPr>
            <w:r w:rsidRPr="00492116">
              <w:t>Rutschungen</w:t>
            </w:r>
          </w:p>
        </w:tc>
        <w:tc>
          <w:tcPr>
            <w:tcW w:w="2224" w:type="dxa"/>
            <w:shd w:val="clear" w:color="auto" w:fill="auto"/>
            <w:vAlign w:val="center"/>
          </w:tcPr>
          <w:p w14:paraId="564AC95D" w14:textId="77777777" w:rsidR="00D055E8" w:rsidRPr="00492116" w:rsidRDefault="00D055E8" w:rsidP="00492116">
            <w:pPr>
              <w:pStyle w:val="Tabellentext"/>
            </w:pPr>
            <w:proofErr w:type="spellStart"/>
            <w:r w:rsidRPr="00492116">
              <w:t>v</w:t>
            </w:r>
            <w:r w:rsidRPr="005F268B">
              <w:rPr>
                <w:vertAlign w:val="subscript"/>
              </w:rPr>
              <w:t>m</w:t>
            </w:r>
            <w:proofErr w:type="spellEnd"/>
            <w:r w:rsidRPr="00492116">
              <w:t xml:space="preserve"> ≤ 2 cm/Jahr</w:t>
            </w:r>
          </w:p>
        </w:tc>
        <w:tc>
          <w:tcPr>
            <w:tcW w:w="2203" w:type="dxa"/>
            <w:shd w:val="clear" w:color="auto" w:fill="auto"/>
            <w:vAlign w:val="center"/>
          </w:tcPr>
          <w:p w14:paraId="0E1BC706" w14:textId="77777777" w:rsidR="00D055E8" w:rsidRPr="00492116" w:rsidRDefault="00D055E8" w:rsidP="00492116">
            <w:pPr>
              <w:pStyle w:val="Tabellentext"/>
            </w:pPr>
            <w:r w:rsidRPr="00492116">
              <w:t xml:space="preserve">2 cm/Jahr &lt; </w:t>
            </w:r>
            <w:proofErr w:type="spellStart"/>
            <w:r w:rsidRPr="00492116">
              <w:t>v</w:t>
            </w:r>
            <w:r w:rsidRPr="005F268B">
              <w:rPr>
                <w:vertAlign w:val="subscript"/>
              </w:rPr>
              <w:t>m</w:t>
            </w:r>
            <w:proofErr w:type="spellEnd"/>
            <w:r w:rsidRPr="00492116">
              <w:t xml:space="preserve"> &lt; 10 cm/Jahr</w:t>
            </w:r>
          </w:p>
        </w:tc>
        <w:tc>
          <w:tcPr>
            <w:tcW w:w="2570" w:type="dxa"/>
            <w:shd w:val="clear" w:color="auto" w:fill="auto"/>
            <w:vAlign w:val="center"/>
          </w:tcPr>
          <w:p w14:paraId="5AAEDEE2" w14:textId="77777777" w:rsidR="00D055E8" w:rsidRPr="00492116" w:rsidRDefault="00D055E8" w:rsidP="00492116">
            <w:pPr>
              <w:pStyle w:val="Tabellentext"/>
            </w:pPr>
            <w:proofErr w:type="spellStart"/>
            <w:r w:rsidRPr="00492116">
              <w:t>v</w:t>
            </w:r>
            <w:r w:rsidRPr="005F268B">
              <w:rPr>
                <w:vertAlign w:val="subscript"/>
              </w:rPr>
              <w:t>m</w:t>
            </w:r>
            <w:proofErr w:type="spellEnd"/>
            <w:r w:rsidRPr="00492116">
              <w:t xml:space="preserve"> ≥ 10 cm/Jahr</w:t>
            </w:r>
          </w:p>
        </w:tc>
      </w:tr>
      <w:tr w:rsidR="00D055E8" w:rsidRPr="00492116" w14:paraId="2ECF5A08" w14:textId="77777777" w:rsidTr="00492116">
        <w:tc>
          <w:tcPr>
            <w:tcW w:w="2314" w:type="dxa"/>
            <w:vMerge/>
            <w:vAlign w:val="center"/>
          </w:tcPr>
          <w:p w14:paraId="5E204333" w14:textId="77777777" w:rsidR="00D055E8" w:rsidRPr="00492116" w:rsidRDefault="00D055E8" w:rsidP="00492116">
            <w:pPr>
              <w:pStyle w:val="Tabellentext"/>
            </w:pPr>
          </w:p>
        </w:tc>
        <w:tc>
          <w:tcPr>
            <w:tcW w:w="6997" w:type="dxa"/>
            <w:gridSpan w:val="3"/>
            <w:shd w:val="clear" w:color="auto" w:fill="auto"/>
            <w:vAlign w:val="center"/>
          </w:tcPr>
          <w:p w14:paraId="16BED346" w14:textId="77777777" w:rsidR="00D055E8" w:rsidRPr="00492116" w:rsidRDefault="00D055E8" w:rsidP="00492116">
            <w:pPr>
              <w:pStyle w:val="Tabellentext"/>
            </w:pPr>
            <w:r w:rsidRPr="00492116">
              <w:t>Rutschbeschleunigung</w:t>
            </w:r>
          </w:p>
          <w:p w14:paraId="31BBD7E8" w14:textId="5CEED7D0" w:rsidR="00D055E8" w:rsidRPr="00492116" w:rsidRDefault="00D055E8" w:rsidP="00492116">
            <w:pPr>
              <w:pStyle w:val="Tabellentext"/>
            </w:pPr>
            <w:r w:rsidRPr="00492116">
              <w:t xml:space="preserve">Verschärfung um eine </w:t>
            </w:r>
            <w:r w:rsidR="0027277F" w:rsidRPr="00492116">
              <w:t>Gefahrenstufe</w:t>
            </w:r>
            <w:r w:rsidRPr="00492116">
              <w:t xml:space="preserve">: </w:t>
            </w:r>
            <w:r w:rsidR="00B6570E" w:rsidRPr="00492116">
              <w:t>∆</w:t>
            </w:r>
            <w:r w:rsidRPr="00492116">
              <w:t>v</w:t>
            </w:r>
            <w:r w:rsidRPr="005F268B">
              <w:rPr>
                <w:vertAlign w:val="subscript"/>
              </w:rPr>
              <w:t>max</w:t>
            </w:r>
            <w:r w:rsidRPr="00492116">
              <w:t xml:space="preserve">30 &gt; 20 cm/Jahr, </w:t>
            </w:r>
            <w:r w:rsidR="00B6570E" w:rsidRPr="00492116">
              <w:t>∆</w:t>
            </w:r>
            <w:r w:rsidRPr="00492116">
              <w:t>v</w:t>
            </w:r>
            <w:r w:rsidRPr="005F268B">
              <w:rPr>
                <w:vertAlign w:val="subscript"/>
              </w:rPr>
              <w:t>max</w:t>
            </w:r>
            <w:r w:rsidRPr="00492116">
              <w:t>100 &gt; 40 cm/Jahr, v</w:t>
            </w:r>
            <w:r w:rsidRPr="005F268B">
              <w:rPr>
                <w:vertAlign w:val="subscript"/>
              </w:rPr>
              <w:t>max</w:t>
            </w:r>
            <w:r w:rsidRPr="00492116">
              <w:t>300 &gt; 50 cm/Jahr</w:t>
            </w:r>
          </w:p>
          <w:p w14:paraId="0E56B0F5" w14:textId="49DE1FFF" w:rsidR="00D055E8" w:rsidRPr="00492116" w:rsidRDefault="00D055E8" w:rsidP="00492116">
            <w:pPr>
              <w:pStyle w:val="Tabellentext"/>
            </w:pPr>
            <w:r w:rsidRPr="00492116">
              <w:t xml:space="preserve">Verschärfung um zwei </w:t>
            </w:r>
            <w:r w:rsidR="0027277F" w:rsidRPr="00492116">
              <w:t>Gefahrenstufen</w:t>
            </w:r>
            <w:r w:rsidRPr="00492116">
              <w:t xml:space="preserve">: </w:t>
            </w:r>
            <w:r w:rsidR="00B6570E" w:rsidRPr="00492116">
              <w:t>∆</w:t>
            </w:r>
            <w:r w:rsidRPr="00492116">
              <w:t>v</w:t>
            </w:r>
            <w:r w:rsidRPr="005F268B">
              <w:rPr>
                <w:vertAlign w:val="subscript"/>
              </w:rPr>
              <w:t>max</w:t>
            </w:r>
            <w:r w:rsidRPr="00492116">
              <w:t xml:space="preserve">30 &gt; 50 cm/Jahr, </w:t>
            </w:r>
            <w:r w:rsidR="00B6570E" w:rsidRPr="00492116">
              <w:t>∆</w:t>
            </w:r>
            <w:r w:rsidRPr="00492116">
              <w:t>v</w:t>
            </w:r>
            <w:r w:rsidRPr="005F268B">
              <w:rPr>
                <w:vertAlign w:val="subscript"/>
              </w:rPr>
              <w:t>max</w:t>
            </w:r>
            <w:r w:rsidRPr="00492116">
              <w:t xml:space="preserve">100 &gt; 70 cm/Jahr, </w:t>
            </w:r>
            <w:r w:rsidR="00B6570E" w:rsidRPr="00492116">
              <w:t>∆</w:t>
            </w:r>
            <w:r w:rsidRPr="00492116">
              <w:t>v</w:t>
            </w:r>
            <w:r w:rsidRPr="005F268B">
              <w:rPr>
                <w:vertAlign w:val="subscript"/>
              </w:rPr>
              <w:t>max</w:t>
            </w:r>
            <w:r w:rsidRPr="00492116">
              <w:t>300 &gt; 80 cm/Jahr</w:t>
            </w:r>
          </w:p>
        </w:tc>
      </w:tr>
      <w:tr w:rsidR="00D055E8" w:rsidRPr="00492116" w14:paraId="01FF3B2F" w14:textId="77777777" w:rsidTr="00492116">
        <w:tc>
          <w:tcPr>
            <w:tcW w:w="2314" w:type="dxa"/>
            <w:vMerge/>
            <w:vAlign w:val="center"/>
          </w:tcPr>
          <w:p w14:paraId="63BDB321" w14:textId="77777777" w:rsidR="00D055E8" w:rsidRPr="00492116" w:rsidRDefault="00D055E8" w:rsidP="00492116">
            <w:pPr>
              <w:pStyle w:val="Tabellentext"/>
            </w:pPr>
          </w:p>
        </w:tc>
        <w:tc>
          <w:tcPr>
            <w:tcW w:w="6997" w:type="dxa"/>
            <w:gridSpan w:val="3"/>
            <w:shd w:val="clear" w:color="auto" w:fill="auto"/>
            <w:vAlign w:val="center"/>
          </w:tcPr>
          <w:p w14:paraId="7F8DEB1A" w14:textId="77777777" w:rsidR="00D055E8" w:rsidRPr="00492116" w:rsidRDefault="00D055E8" w:rsidP="00492116">
            <w:pPr>
              <w:pStyle w:val="Tabellentext"/>
            </w:pPr>
            <w:r w:rsidRPr="00492116">
              <w:t>Differentialbewegungen</w:t>
            </w:r>
          </w:p>
          <w:p w14:paraId="028136CA" w14:textId="2F439A87" w:rsidR="00D055E8" w:rsidRPr="00492116" w:rsidRDefault="00D055E8" w:rsidP="00492116">
            <w:pPr>
              <w:pStyle w:val="Tabellentext"/>
            </w:pPr>
            <w:r w:rsidRPr="00492116">
              <w:t xml:space="preserve">Verschärfung um eine </w:t>
            </w:r>
            <w:r w:rsidR="0027277F" w:rsidRPr="00492116">
              <w:t>Gefahrenstufe</w:t>
            </w:r>
            <w:r w:rsidRPr="00492116">
              <w:t>: 2 cm/10m &lt; D &lt; 10 cm/10m</w:t>
            </w:r>
          </w:p>
          <w:p w14:paraId="321F9E0E" w14:textId="32C42221" w:rsidR="00D055E8" w:rsidRPr="00492116" w:rsidRDefault="00D055E8" w:rsidP="00492116">
            <w:pPr>
              <w:pStyle w:val="Tabellentext"/>
            </w:pPr>
            <w:r w:rsidRPr="00492116">
              <w:t xml:space="preserve">Verschärfung um zwei </w:t>
            </w:r>
            <w:r w:rsidR="0027277F" w:rsidRPr="00492116">
              <w:t>Gefahrenstufen</w:t>
            </w:r>
            <w:r w:rsidRPr="00492116">
              <w:t>: D ≥ 10 cm/10m</w:t>
            </w:r>
          </w:p>
        </w:tc>
      </w:tr>
      <w:tr w:rsidR="00D055E8" w:rsidRPr="00492116" w14:paraId="614C06F2" w14:textId="77777777" w:rsidTr="00492116">
        <w:tc>
          <w:tcPr>
            <w:tcW w:w="2314" w:type="dxa"/>
            <w:vMerge/>
            <w:vAlign w:val="center"/>
          </w:tcPr>
          <w:p w14:paraId="378E381E" w14:textId="77777777" w:rsidR="00D055E8" w:rsidRPr="00492116" w:rsidRDefault="00D055E8" w:rsidP="00492116">
            <w:pPr>
              <w:pStyle w:val="Tabellentext"/>
            </w:pPr>
          </w:p>
        </w:tc>
        <w:tc>
          <w:tcPr>
            <w:tcW w:w="6997" w:type="dxa"/>
            <w:gridSpan w:val="3"/>
            <w:shd w:val="clear" w:color="auto" w:fill="auto"/>
            <w:vAlign w:val="center"/>
          </w:tcPr>
          <w:p w14:paraId="660B99A9" w14:textId="5B841256" w:rsidR="00D055E8" w:rsidRPr="00492116" w:rsidRDefault="00D055E8" w:rsidP="00492116">
            <w:pPr>
              <w:pStyle w:val="Tabellentext"/>
            </w:pPr>
            <w:r w:rsidRPr="00492116">
              <w:t xml:space="preserve">Gründigkeit der Rutschung: Rückstufung um eine </w:t>
            </w:r>
            <w:r w:rsidR="0027277F" w:rsidRPr="00492116">
              <w:t xml:space="preserve">Gefahrenstufe </w:t>
            </w:r>
            <w:r w:rsidRPr="00492116">
              <w:t>bei kumulativer Erfüllung von:</w:t>
            </w:r>
          </w:p>
          <w:p w14:paraId="6612D32A" w14:textId="77777777" w:rsidR="00D055E8" w:rsidRPr="00492116" w:rsidRDefault="00D055E8" w:rsidP="00492116">
            <w:pPr>
              <w:pStyle w:val="Tabellentext"/>
            </w:pPr>
            <w:r w:rsidRPr="00492116">
              <w:t>Mittlere Geschwindigkeit beträgt max. 20 cm/Jahr</w:t>
            </w:r>
          </w:p>
          <w:p w14:paraId="7B3BEC3D" w14:textId="77777777" w:rsidR="00D055E8" w:rsidRPr="00492116" w:rsidRDefault="00D055E8" w:rsidP="00492116">
            <w:pPr>
              <w:pStyle w:val="Tabellentext"/>
            </w:pPr>
            <w:r w:rsidRPr="00492116">
              <w:t>Grosse, sehr tiefgründige, zusammenhängende Rutschmasse (oberste, relevante Gleitfläche liegt mind. 30 m unter Terrain)</w:t>
            </w:r>
          </w:p>
          <w:p w14:paraId="44E2D546" w14:textId="77777777" w:rsidR="00D055E8" w:rsidRPr="00492116" w:rsidRDefault="00D055E8" w:rsidP="00492116">
            <w:pPr>
              <w:pStyle w:val="Tabellentext"/>
            </w:pPr>
            <w:r w:rsidRPr="00492116">
              <w:t>Phänomenologisch homogener Bereich ohne höhere Sekundärgleitfläche</w:t>
            </w:r>
          </w:p>
          <w:p w14:paraId="4D1CB4AC" w14:textId="77777777" w:rsidR="00D055E8" w:rsidRPr="00492116" w:rsidRDefault="00D055E8" w:rsidP="00492116">
            <w:pPr>
              <w:pStyle w:val="Tabellentext"/>
            </w:pPr>
            <w:r w:rsidRPr="00492116">
              <w:t>Mit geodätischen Messungen über längeren Zeitraum (mehrere Jahrzehnte) belegte, zeitlich gleichförmige Bewegungsdynamik</w:t>
            </w:r>
          </w:p>
        </w:tc>
      </w:tr>
      <w:tr w:rsidR="00D055E8" w:rsidRPr="00492116" w14:paraId="1C3425BB" w14:textId="77777777" w:rsidTr="00492116">
        <w:trPr>
          <w:trHeight w:val="404"/>
        </w:trPr>
        <w:tc>
          <w:tcPr>
            <w:tcW w:w="2314" w:type="dxa"/>
            <w:vAlign w:val="center"/>
          </w:tcPr>
          <w:p w14:paraId="5DA43D81" w14:textId="7BB98C1A" w:rsidR="00D055E8" w:rsidRPr="00492116" w:rsidRDefault="00D055E8" w:rsidP="00492116">
            <w:pPr>
              <w:pStyle w:val="Tabellentext"/>
            </w:pPr>
            <w:r w:rsidRPr="00492116">
              <w:t>Absenkung, Einsturz</w:t>
            </w:r>
          </w:p>
        </w:tc>
        <w:tc>
          <w:tcPr>
            <w:tcW w:w="2224" w:type="dxa"/>
            <w:shd w:val="clear" w:color="auto" w:fill="auto"/>
            <w:vAlign w:val="center"/>
          </w:tcPr>
          <w:p w14:paraId="00D85AB4" w14:textId="08FB3BEA" w:rsidR="00D055E8" w:rsidRPr="00492116" w:rsidRDefault="00D055E8" w:rsidP="00492116">
            <w:pPr>
              <w:pStyle w:val="Tabellentext"/>
            </w:pPr>
            <w:r w:rsidRPr="00492116">
              <w:t>geologische Disposition für Dolinen</w:t>
            </w:r>
          </w:p>
        </w:tc>
        <w:tc>
          <w:tcPr>
            <w:tcW w:w="2203" w:type="dxa"/>
            <w:shd w:val="clear" w:color="auto" w:fill="auto"/>
            <w:vAlign w:val="center"/>
          </w:tcPr>
          <w:p w14:paraId="071C60E5" w14:textId="6B250408" w:rsidR="00D055E8" w:rsidRPr="00492116" w:rsidRDefault="00D055E8" w:rsidP="00492116">
            <w:pPr>
              <w:pStyle w:val="Tabellentext"/>
            </w:pPr>
            <w:r w:rsidRPr="00492116">
              <w:t>Spuren von Dolinen oder Ereignisse bekannt</w:t>
            </w:r>
          </w:p>
        </w:tc>
        <w:tc>
          <w:tcPr>
            <w:tcW w:w="2570" w:type="dxa"/>
            <w:shd w:val="clear" w:color="auto" w:fill="auto"/>
            <w:vAlign w:val="center"/>
          </w:tcPr>
          <w:p w14:paraId="66BDD8D4" w14:textId="1C4C3676" w:rsidR="00D055E8" w:rsidRPr="00492116" w:rsidRDefault="00D055E8" w:rsidP="00492116">
            <w:pPr>
              <w:pStyle w:val="Tabellentext"/>
            </w:pPr>
            <w:r w:rsidRPr="00492116">
              <w:t>-</w:t>
            </w:r>
          </w:p>
        </w:tc>
      </w:tr>
    </w:tbl>
    <w:p w14:paraId="3AB6B87D" w14:textId="77777777" w:rsidR="00D055E8" w:rsidRPr="00492116" w:rsidRDefault="00D055E8" w:rsidP="00492116">
      <w:pPr>
        <w:pStyle w:val="Tabellentext"/>
      </w:pPr>
    </w:p>
    <w:p w14:paraId="79353FD4" w14:textId="77777777" w:rsidR="00D055E8" w:rsidRPr="00492116" w:rsidRDefault="00D055E8" w:rsidP="00C83F67">
      <w:pPr>
        <w:pStyle w:val="Tabellentext"/>
        <w:ind w:left="851" w:hanging="851"/>
      </w:pPr>
      <w:r w:rsidRPr="00492116">
        <w:t>D</w:t>
      </w:r>
      <w:r w:rsidRPr="00492116">
        <w:tab/>
        <w:t>Absolute differentielle Verschiebung in [cm] bezogen auf eine einheitliche Bereite von 10 m</w:t>
      </w:r>
    </w:p>
    <w:p w14:paraId="271A8351" w14:textId="77777777" w:rsidR="00D055E8" w:rsidRPr="00492116" w:rsidRDefault="00D055E8" w:rsidP="00C83F67">
      <w:pPr>
        <w:pStyle w:val="Tabellentext"/>
        <w:ind w:left="851" w:hanging="851"/>
      </w:pPr>
      <w:proofErr w:type="spellStart"/>
      <w:r w:rsidRPr="00492116">
        <w:t>v</w:t>
      </w:r>
      <w:r w:rsidRPr="005F268B">
        <w:rPr>
          <w:vertAlign w:val="subscript"/>
        </w:rPr>
        <w:t>m</w:t>
      </w:r>
      <w:proofErr w:type="spellEnd"/>
      <w:r w:rsidRPr="00492116">
        <w:tab/>
        <w:t>durchschnittliche (mittlere) Geschwindigkeit pro Jahr [m/s]</w:t>
      </w:r>
    </w:p>
    <w:p w14:paraId="0BA29FEF" w14:textId="3C9F20F6" w:rsidR="00D055E8" w:rsidRPr="00492116" w:rsidRDefault="00B6570E" w:rsidP="00C83F67">
      <w:pPr>
        <w:pStyle w:val="Tabellentext"/>
        <w:ind w:left="851" w:hanging="851"/>
      </w:pPr>
      <w:proofErr w:type="spellStart"/>
      <w:r w:rsidRPr="00492116">
        <w:t>v</w:t>
      </w:r>
      <w:r w:rsidRPr="005F268B">
        <w:rPr>
          <w:vertAlign w:val="subscript"/>
        </w:rPr>
        <w:t>max</w:t>
      </w:r>
      <w:proofErr w:type="spellEnd"/>
      <w:r w:rsidRPr="00492116">
        <w:tab/>
        <w:t>Rutschgeschwindigkeitsänderung mit hoher (</w:t>
      </w:r>
      <w:r w:rsidR="00492116" w:rsidRPr="00492116">
        <w:t>∆</w:t>
      </w:r>
      <w:r w:rsidRPr="00492116">
        <w:t>v</w:t>
      </w:r>
      <w:r w:rsidRPr="005F268B">
        <w:rPr>
          <w:vertAlign w:val="subscript"/>
        </w:rPr>
        <w:t>max</w:t>
      </w:r>
      <w:r w:rsidRPr="00492116">
        <w:t xml:space="preserve">30), mittlerer </w:t>
      </w:r>
      <w:r w:rsidR="00492116" w:rsidRPr="00492116">
        <w:t>∆</w:t>
      </w:r>
      <w:r w:rsidRPr="00492116">
        <w:t>v</w:t>
      </w:r>
      <w:r w:rsidRPr="005F268B">
        <w:rPr>
          <w:vertAlign w:val="subscript"/>
        </w:rPr>
        <w:t>max</w:t>
      </w:r>
      <w:r w:rsidRPr="00492116">
        <w:t>100) und geringer (</w:t>
      </w:r>
      <w:r w:rsidR="00492116" w:rsidRPr="00492116">
        <w:t>∆</w:t>
      </w:r>
      <w:r w:rsidRPr="00492116">
        <w:t>v</w:t>
      </w:r>
      <w:r w:rsidRPr="005F268B">
        <w:rPr>
          <w:vertAlign w:val="subscript"/>
        </w:rPr>
        <w:t>max</w:t>
      </w:r>
      <w:r w:rsidRPr="00492116">
        <w:t>300) Wahrscheinlichkeit</w:t>
      </w:r>
    </w:p>
    <w:p w14:paraId="388F9930" w14:textId="04F86EDC" w:rsidR="00D130E3" w:rsidRDefault="00D130E3" w:rsidP="00112F62"/>
    <w:p w14:paraId="3C4A7AF1" w14:textId="77777777" w:rsidR="001F6A27" w:rsidRDefault="001F6A27" w:rsidP="006B527F">
      <w:pPr>
        <w:pStyle w:val="AnhangUeberschrift"/>
      </w:pPr>
      <w:bookmarkStart w:id="136" w:name="_Ref404608877"/>
      <w:r>
        <w:t>Gefahrenstufendiagramme</w:t>
      </w:r>
      <w:bookmarkEnd w:id="133"/>
      <w:bookmarkEnd w:id="134"/>
      <w:bookmarkEnd w:id="136"/>
    </w:p>
    <w:p w14:paraId="2AA2B8F9" w14:textId="77777777" w:rsidR="00FC3575" w:rsidRPr="005F268B" w:rsidRDefault="00FC3575" w:rsidP="00FC3575">
      <w:pPr>
        <w:pStyle w:val="berschrift4"/>
      </w:pPr>
      <w:r w:rsidRPr="005F268B">
        <w:t>Wasserprozesse</w:t>
      </w:r>
    </w:p>
    <w:p w14:paraId="3F9EE839" w14:textId="77777777" w:rsidR="00FC3575" w:rsidRDefault="00FC3575" w:rsidP="00FC3575">
      <w:r>
        <w:rPr>
          <w:noProof/>
          <w:lang w:val="de-DE" w:eastAsia="de-DE"/>
        </w:rPr>
        <w:drawing>
          <wp:inline distT="0" distB="0" distL="0" distR="0" wp14:anchorId="46F865E8" wp14:editId="426A4B13">
            <wp:extent cx="2025000" cy="1620000"/>
            <wp:effectExtent l="0" t="0" r="0" b="0"/>
            <wp:docPr id="2" name="Grafik 2" descr="Ein Bild, das Diagramm, Text, Rechteck,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iagramm, Text, Rechteck, Screenshot enthält.&#10;&#10;Automatisch generierte Beschreibung"/>
                    <pic:cNvPicPr/>
                  </pic:nvPicPr>
                  <pic:blipFill rotWithShape="1">
                    <a:blip r:embed="rId26" cstate="print">
                      <a:extLst>
                        <a:ext uri="{28A0092B-C50C-407E-A947-70E740481C1C}">
                          <a14:useLocalDpi xmlns:a14="http://schemas.microsoft.com/office/drawing/2010/main" val="0"/>
                        </a:ext>
                      </a:extLst>
                    </a:blip>
                    <a:srcRect l="7921" t="13406" r="66502" b="61020"/>
                    <a:stretch/>
                  </pic:blipFill>
                  <pic:spPr bwMode="auto">
                    <a:xfrm>
                      <a:off x="0" y="0"/>
                      <a:ext cx="2025000" cy="1620000"/>
                    </a:xfrm>
                    <a:prstGeom prst="rect">
                      <a:avLst/>
                    </a:prstGeom>
                    <a:ln>
                      <a:noFill/>
                    </a:ln>
                    <a:extLst>
                      <a:ext uri="{53640926-AAD7-44D8-BBD7-CCE9431645EC}">
                        <a14:shadowObscured xmlns:a14="http://schemas.microsoft.com/office/drawing/2010/main"/>
                      </a:ext>
                    </a:extLst>
                  </pic:spPr>
                </pic:pic>
              </a:graphicData>
            </a:graphic>
          </wp:inline>
        </w:drawing>
      </w:r>
    </w:p>
    <w:p w14:paraId="4E3F9C49" w14:textId="77777777" w:rsidR="00FC3575" w:rsidRPr="005F268B" w:rsidRDefault="00FC3575" w:rsidP="00FC3575">
      <w:pPr>
        <w:pStyle w:val="Liste-"/>
      </w:pPr>
      <w:r w:rsidRPr="005F268B">
        <w:t xml:space="preserve">Zugehörige Prozessarten: </w:t>
      </w:r>
    </w:p>
    <w:p w14:paraId="795B8497" w14:textId="77777777" w:rsidR="00FC3575" w:rsidRPr="005F268B" w:rsidRDefault="00FC3575" w:rsidP="00FC3575">
      <w:pPr>
        <w:pStyle w:val="Liste-"/>
      </w:pPr>
      <w:r w:rsidRPr="005F268B">
        <w:t>Überschwemmung (U), Übersarung (U), Übermurung (M), Ufererosion (E), Uferrutschung (HM, wird unter Massenbewegungen erfasst)</w:t>
      </w:r>
    </w:p>
    <w:p w14:paraId="46FAA086" w14:textId="77777777" w:rsidR="00FC3575" w:rsidRDefault="00FC3575" w:rsidP="00FC3575"/>
    <w:p w14:paraId="17ECFE56" w14:textId="77777777" w:rsidR="00FC3575" w:rsidRPr="0086673C" w:rsidRDefault="00FC3575" w:rsidP="00FC3575">
      <w:pPr>
        <w:pStyle w:val="berschrift4"/>
      </w:pPr>
      <w:r>
        <w:t>Massenbewegungen</w:t>
      </w: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0"/>
        <w:gridCol w:w="2632"/>
        <w:gridCol w:w="2201"/>
      </w:tblGrid>
      <w:tr w:rsidR="00FC3575" w14:paraId="7D21D472" w14:textId="77777777" w:rsidTr="0022319C">
        <w:tc>
          <w:tcPr>
            <w:tcW w:w="3430" w:type="dxa"/>
          </w:tcPr>
          <w:p w14:paraId="79E5F1EB" w14:textId="77777777" w:rsidR="00FC3575" w:rsidRDefault="00FC3575" w:rsidP="0022319C">
            <w:pPr>
              <w:ind w:left="0"/>
              <w:jc w:val="right"/>
            </w:pPr>
            <w:r>
              <w:t>Steinschlag, Hangmuren</w:t>
            </w:r>
          </w:p>
        </w:tc>
        <w:tc>
          <w:tcPr>
            <w:tcW w:w="2632" w:type="dxa"/>
            <w:vAlign w:val="center"/>
          </w:tcPr>
          <w:p w14:paraId="057ECBEC" w14:textId="77777777" w:rsidR="00FC3575" w:rsidRDefault="00FC3575" w:rsidP="0022319C">
            <w:pPr>
              <w:ind w:left="0"/>
              <w:jc w:val="center"/>
              <w:rPr>
                <w:noProof/>
              </w:rPr>
            </w:pPr>
            <w:r>
              <w:rPr>
                <w:noProof/>
              </w:rPr>
              <w:t>Permanente Rutschungen</w:t>
            </w:r>
          </w:p>
        </w:tc>
        <w:tc>
          <w:tcPr>
            <w:tcW w:w="2201" w:type="dxa"/>
            <w:vAlign w:val="center"/>
          </w:tcPr>
          <w:p w14:paraId="6C61C079" w14:textId="77777777" w:rsidR="00FC3575" w:rsidRDefault="00FC3575" w:rsidP="0022319C">
            <w:pPr>
              <w:ind w:left="0" w:right="250"/>
              <w:jc w:val="left"/>
              <w:rPr>
                <w:noProof/>
              </w:rPr>
            </w:pPr>
            <w:r>
              <w:rPr>
                <w:noProof/>
              </w:rPr>
              <w:t xml:space="preserve">                Dolinen           </w:t>
            </w:r>
          </w:p>
        </w:tc>
      </w:tr>
      <w:tr w:rsidR="00FC3575" w14:paraId="4DE8E689" w14:textId="77777777" w:rsidTr="0022319C">
        <w:tc>
          <w:tcPr>
            <w:tcW w:w="3430" w:type="dxa"/>
          </w:tcPr>
          <w:p w14:paraId="15E0083C" w14:textId="77777777" w:rsidR="00FC3575" w:rsidRDefault="00FC3575" w:rsidP="0022319C">
            <w:pPr>
              <w:ind w:left="0"/>
              <w:rPr>
                <w:noProof/>
              </w:rPr>
            </w:pPr>
            <w:r>
              <w:rPr>
                <w:noProof/>
                <w:lang w:val="de-DE" w:eastAsia="de-DE"/>
              </w:rPr>
              <w:drawing>
                <wp:inline distT="0" distB="0" distL="0" distR="0" wp14:anchorId="02CEF0EC" wp14:editId="57FD391E">
                  <wp:extent cx="2025000" cy="1620000"/>
                  <wp:effectExtent l="0" t="0" r="0" b="0"/>
                  <wp:docPr id="6" name="Grafik 6" descr="Ein Bild, das Diagramm, Text, Rechteck,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iagramm, Text, Rechteck, Screenshot enthält.&#10;&#10;Automatisch generierte Beschreibung"/>
                          <pic:cNvPicPr/>
                        </pic:nvPicPr>
                        <pic:blipFill rotWithShape="1">
                          <a:blip r:embed="rId26" cstate="print">
                            <a:extLst>
                              <a:ext uri="{28A0092B-C50C-407E-A947-70E740481C1C}">
                                <a14:useLocalDpi xmlns:a14="http://schemas.microsoft.com/office/drawing/2010/main" val="0"/>
                              </a:ext>
                            </a:extLst>
                          </a:blip>
                          <a:srcRect l="7921" t="13406" r="66502" b="61020"/>
                          <a:stretch/>
                        </pic:blipFill>
                        <pic:spPr bwMode="auto">
                          <a:xfrm>
                            <a:off x="0" y="0"/>
                            <a:ext cx="2025000" cy="1620000"/>
                          </a:xfrm>
                          <a:prstGeom prst="rect">
                            <a:avLst/>
                          </a:prstGeom>
                          <a:ln>
                            <a:noFill/>
                          </a:ln>
                          <a:extLst>
                            <a:ext uri="{53640926-AAD7-44D8-BBD7-CCE9431645EC}">
                              <a14:shadowObscured xmlns:a14="http://schemas.microsoft.com/office/drawing/2010/main"/>
                            </a:ext>
                          </a:extLst>
                        </pic:spPr>
                      </pic:pic>
                    </a:graphicData>
                  </a:graphic>
                </wp:inline>
              </w:drawing>
            </w:r>
          </w:p>
        </w:tc>
        <w:tc>
          <w:tcPr>
            <w:tcW w:w="2632" w:type="dxa"/>
            <w:vAlign w:val="center"/>
          </w:tcPr>
          <w:p w14:paraId="4EA8B226" w14:textId="77777777" w:rsidR="00FC3575" w:rsidRDefault="00FC3575" w:rsidP="0022319C">
            <w:pPr>
              <w:ind w:left="0"/>
              <w:jc w:val="left"/>
              <w:rPr>
                <w:noProof/>
              </w:rPr>
            </w:pPr>
            <w:r>
              <w:rPr>
                <w:noProof/>
              </w:rPr>
              <w:t xml:space="preserve">     </w:t>
            </w:r>
            <w:r>
              <w:rPr>
                <w:noProof/>
                <w:lang w:val="de-DE" w:eastAsia="de-DE"/>
              </w:rPr>
              <w:drawing>
                <wp:inline distT="0" distB="0" distL="0" distR="0" wp14:anchorId="28851443" wp14:editId="14670916">
                  <wp:extent cx="838200" cy="1616710"/>
                  <wp:effectExtent l="0" t="0" r="0" b="2540"/>
                  <wp:docPr id="8" name="Grafik 8" descr="Ein Bild, das Diagramm, Text, Rechteck,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iagramm, Text, Rechteck, Screenshot enthält.&#10;&#10;Automatisch generierte Beschreibung"/>
                          <pic:cNvPicPr/>
                        </pic:nvPicPr>
                        <pic:blipFill rotWithShape="1">
                          <a:blip r:embed="rId27" cstate="print">
                            <a:extLst>
                              <a:ext uri="{28A0092B-C50C-407E-A947-70E740481C1C}">
                                <a14:useLocalDpi xmlns:a14="http://schemas.microsoft.com/office/drawing/2010/main" val="0"/>
                              </a:ext>
                            </a:extLst>
                          </a:blip>
                          <a:srcRect l="35861" t="13288" r="53488" b="61037"/>
                          <a:stretch/>
                        </pic:blipFill>
                        <pic:spPr bwMode="auto">
                          <a:xfrm>
                            <a:off x="0" y="0"/>
                            <a:ext cx="839906" cy="1620000"/>
                          </a:xfrm>
                          <a:prstGeom prst="rect">
                            <a:avLst/>
                          </a:prstGeom>
                          <a:ln>
                            <a:noFill/>
                          </a:ln>
                          <a:extLst>
                            <a:ext uri="{53640926-AAD7-44D8-BBD7-CCE9431645EC}">
                              <a14:shadowObscured xmlns:a14="http://schemas.microsoft.com/office/drawing/2010/main"/>
                            </a:ext>
                          </a:extLst>
                        </pic:spPr>
                      </pic:pic>
                    </a:graphicData>
                  </a:graphic>
                </wp:inline>
              </w:drawing>
            </w:r>
          </w:p>
        </w:tc>
        <w:tc>
          <w:tcPr>
            <w:tcW w:w="2201" w:type="dxa"/>
            <w:vAlign w:val="center"/>
          </w:tcPr>
          <w:p w14:paraId="38C7392B" w14:textId="77777777" w:rsidR="00FC3575" w:rsidRDefault="00FC3575" w:rsidP="0022319C">
            <w:pPr>
              <w:ind w:left="0"/>
              <w:jc w:val="center"/>
              <w:rPr>
                <w:noProof/>
              </w:rPr>
            </w:pPr>
            <w:r>
              <w:rPr>
                <w:noProof/>
                <w:lang w:val="de-DE" w:eastAsia="de-DE"/>
              </w:rPr>
              <w:drawing>
                <wp:inline distT="0" distB="0" distL="0" distR="0" wp14:anchorId="4FD4540D" wp14:editId="1FA9665E">
                  <wp:extent cx="923925" cy="1616710"/>
                  <wp:effectExtent l="0" t="0" r="9525" b="2540"/>
                  <wp:docPr id="9" name="Grafik 9" descr="Ein Bild, das Diagramm, Text, Rechteck,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iagramm, Text, Rechteck, Screenshot enthält.&#10;&#10;Automatisch generierte Beschreibung"/>
                          <pic:cNvPicPr/>
                        </pic:nvPicPr>
                        <pic:blipFill rotWithShape="1">
                          <a:blip r:embed="rId27" cstate="print">
                            <a:extLst>
                              <a:ext uri="{28A0092B-C50C-407E-A947-70E740481C1C}">
                                <a14:useLocalDpi xmlns:a14="http://schemas.microsoft.com/office/drawing/2010/main" val="0"/>
                              </a:ext>
                            </a:extLst>
                          </a:blip>
                          <a:srcRect l="48449" t="13288" r="39811" b="61037"/>
                          <a:stretch/>
                        </pic:blipFill>
                        <pic:spPr bwMode="auto">
                          <a:xfrm>
                            <a:off x="0" y="0"/>
                            <a:ext cx="925805" cy="162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AE0ED48" w14:textId="77777777" w:rsidR="00FC3575" w:rsidRPr="00DE4898" w:rsidRDefault="00FC3575" w:rsidP="00FC3575">
      <w:r>
        <w:rPr>
          <w:noProof/>
        </w:rPr>
        <w:br w:type="textWrapping" w:clear="all"/>
      </w:r>
      <w:r w:rsidRPr="00DE4898">
        <w:t xml:space="preserve">Zugehörige Prozessarten: Hangmuren (HM), Permanente Rutschung (flachgründig RF, </w:t>
      </w:r>
      <w:proofErr w:type="spellStart"/>
      <w:r w:rsidRPr="00DE4898">
        <w:t>mittelgründig</w:t>
      </w:r>
      <w:proofErr w:type="spellEnd"/>
      <w:r w:rsidRPr="00DE4898">
        <w:t xml:space="preserve"> RM, tiefgründig RT), Einsturz und Absenkung (D), Eisschlag (SE), Stein- und Blockschlag (SS), Felssturz (SF), Bergsturz (SB)</w:t>
      </w:r>
    </w:p>
    <w:p w14:paraId="21FBE95B" w14:textId="77777777" w:rsidR="00FC3575" w:rsidRPr="0086673C" w:rsidRDefault="00FC3575" w:rsidP="00FC3575">
      <w:pPr>
        <w:pStyle w:val="berschrift4"/>
      </w:pPr>
      <w:r>
        <w:t>Schneeprozesse</w:t>
      </w:r>
    </w:p>
    <w:tbl>
      <w:tblPr>
        <w:tblStyle w:val="Tabellenraster"/>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3119"/>
      </w:tblGrid>
      <w:tr w:rsidR="00FC3575" w:rsidRPr="0086673C" w14:paraId="06828E89" w14:textId="77777777" w:rsidTr="0022319C">
        <w:tc>
          <w:tcPr>
            <w:tcW w:w="3114" w:type="dxa"/>
          </w:tcPr>
          <w:p w14:paraId="583407D2" w14:textId="77777777" w:rsidR="00FC3575" w:rsidRPr="0086673C" w:rsidRDefault="00FC3575" w:rsidP="0022319C">
            <w:pPr>
              <w:pStyle w:val="berschrift4"/>
              <w:spacing w:before="0"/>
            </w:pPr>
            <w:r w:rsidRPr="0086673C">
              <w:t>Fliesslawinen</w:t>
            </w:r>
          </w:p>
        </w:tc>
        <w:tc>
          <w:tcPr>
            <w:tcW w:w="3260" w:type="dxa"/>
          </w:tcPr>
          <w:p w14:paraId="5F1CF33B" w14:textId="77777777" w:rsidR="00FC3575" w:rsidRPr="0086673C" w:rsidRDefault="00FC3575" w:rsidP="0022319C">
            <w:pPr>
              <w:pStyle w:val="berschrift4"/>
              <w:spacing w:before="0"/>
            </w:pPr>
            <w:r>
              <w:t xml:space="preserve">   </w:t>
            </w:r>
            <w:r w:rsidRPr="0086673C">
              <w:t>Staublawinen</w:t>
            </w:r>
          </w:p>
        </w:tc>
        <w:tc>
          <w:tcPr>
            <w:tcW w:w="3119" w:type="dxa"/>
          </w:tcPr>
          <w:p w14:paraId="74AC0682" w14:textId="77777777" w:rsidR="00FC3575" w:rsidRDefault="00FC3575" w:rsidP="0022319C">
            <w:pPr>
              <w:pStyle w:val="berschrift4"/>
              <w:spacing w:before="0"/>
            </w:pPr>
            <w:r>
              <w:t>Gleitschnee</w:t>
            </w:r>
          </w:p>
        </w:tc>
      </w:tr>
      <w:tr w:rsidR="00FC3575" w:rsidRPr="001D7F53" w14:paraId="6C5DDE08" w14:textId="77777777" w:rsidTr="0022319C">
        <w:tc>
          <w:tcPr>
            <w:tcW w:w="3114" w:type="dxa"/>
          </w:tcPr>
          <w:p w14:paraId="59A2C10F" w14:textId="77777777" w:rsidR="00FC3575" w:rsidRDefault="00FC3575" w:rsidP="0022319C">
            <w:pPr>
              <w:ind w:left="0"/>
              <w:rPr>
                <w:noProof/>
              </w:rPr>
            </w:pPr>
            <w:r>
              <w:rPr>
                <w:noProof/>
                <w:lang w:val="de-DE" w:eastAsia="de-DE"/>
              </w:rPr>
              <w:drawing>
                <wp:inline distT="0" distB="0" distL="0" distR="0" wp14:anchorId="40C8F05A" wp14:editId="7D323403">
                  <wp:extent cx="1800000" cy="1398725"/>
                  <wp:effectExtent l="0" t="0" r="0" b="0"/>
                  <wp:docPr id="5" name="Grafik 5" descr="T:\KAWA\NGABT\Naturgefahren\Gefahreninformationssystem\Gefahrenkarten\A_allgemein\Gefahrenstufen\GK_Diagramm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KAWA\NGABT\Naturgefahren\Gefahreninformationssystem\Gefahrenkarten\A_allgemein\Gefahrenstufen\GK_Diagramm_2015.png"/>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7591" t="70132" r="66501" b="4703"/>
                          <a:stretch/>
                        </pic:blipFill>
                        <pic:spPr bwMode="auto">
                          <a:xfrm>
                            <a:off x="0" y="0"/>
                            <a:ext cx="1800000" cy="13987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Pr>
          <w:p w14:paraId="53D54B7E" w14:textId="77777777" w:rsidR="00FC3575" w:rsidRDefault="00FC3575" w:rsidP="0022319C">
            <w:pPr>
              <w:ind w:left="0"/>
              <w:rPr>
                <w:noProof/>
              </w:rPr>
            </w:pPr>
            <w:r>
              <w:rPr>
                <w:noProof/>
                <w:lang w:val="de-DE" w:eastAsia="de-DE"/>
              </w:rPr>
              <w:drawing>
                <wp:inline distT="0" distB="0" distL="0" distR="0" wp14:anchorId="21DB796B" wp14:editId="2C8ECBEE">
                  <wp:extent cx="1836000" cy="1426700"/>
                  <wp:effectExtent l="0" t="0" r="0" b="2540"/>
                  <wp:docPr id="12" name="Grafik 12" descr="T:\KAWA\NGABT\Naturgefahren\Gefahreninformationssystem\Gefahrenkarten\A_allgemein\Gefahrenstufen\GK_Diagramm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KAWA\NGABT\Naturgefahren\Gefahreninformationssystem\Gefahrenkarten\A_allgemein\Gefahrenstufen\GK_Diagramm_2015.png"/>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36469" t="70132" r="37624" b="4703"/>
                          <a:stretch/>
                        </pic:blipFill>
                        <pic:spPr bwMode="auto">
                          <a:xfrm>
                            <a:off x="0" y="0"/>
                            <a:ext cx="1836000" cy="14267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14:paraId="38BE01F5" w14:textId="77777777" w:rsidR="00FC3575" w:rsidRDefault="00FC3575" w:rsidP="0022319C">
            <w:pPr>
              <w:ind w:left="0"/>
              <w:rPr>
                <w:noProof/>
                <w:lang w:val="de-DE" w:eastAsia="de-DE"/>
              </w:rPr>
            </w:pPr>
            <w:r>
              <w:rPr>
                <w:noProof/>
                <w:lang w:val="de-DE" w:eastAsia="de-DE"/>
              </w:rPr>
              <w:drawing>
                <wp:inline distT="0" distB="0" distL="0" distR="0" wp14:anchorId="226637F7" wp14:editId="467DBD4C">
                  <wp:extent cx="1800000" cy="1265903"/>
                  <wp:effectExtent l="0" t="0" r="0" b="0"/>
                  <wp:docPr id="1701220578" name="Grafik 1701220578" descr="Ein Bild, das Text, Screenshot, Farbigkeit, Quadra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44986" name="Grafik 1" descr="Ein Bild, das Text, Screenshot, Farbigkeit, Quadrat enthält.&#10;&#10;Automatisch generierte Beschreibung"/>
                          <pic:cNvPicPr/>
                        </pic:nvPicPr>
                        <pic:blipFill rotWithShape="1">
                          <a:blip r:embed="rId29" cstate="print">
                            <a:extLst>
                              <a:ext uri="{28A0092B-C50C-407E-A947-70E740481C1C}">
                                <a14:useLocalDpi xmlns:a14="http://schemas.microsoft.com/office/drawing/2010/main" val="0"/>
                              </a:ext>
                            </a:extLst>
                          </a:blip>
                          <a:srcRect r="36101"/>
                          <a:stretch/>
                        </pic:blipFill>
                        <pic:spPr bwMode="auto">
                          <a:xfrm>
                            <a:off x="0" y="0"/>
                            <a:ext cx="1800000" cy="1265903"/>
                          </a:xfrm>
                          <a:prstGeom prst="rect">
                            <a:avLst/>
                          </a:prstGeom>
                          <a:ln>
                            <a:noFill/>
                          </a:ln>
                          <a:extLst>
                            <a:ext uri="{53640926-AAD7-44D8-BBD7-CCE9431645EC}">
                              <a14:shadowObscured xmlns:a14="http://schemas.microsoft.com/office/drawing/2010/main"/>
                            </a:ext>
                          </a:extLst>
                        </pic:spPr>
                      </pic:pic>
                    </a:graphicData>
                  </a:graphic>
                </wp:inline>
              </w:drawing>
            </w:r>
          </w:p>
        </w:tc>
      </w:tr>
    </w:tbl>
    <w:p w14:paraId="681BC46D" w14:textId="77777777" w:rsidR="00FC3575" w:rsidRPr="00DE4898" w:rsidRDefault="00FC3575" w:rsidP="00FC3575">
      <w:r w:rsidRPr="00DE4898">
        <w:t>Zugehörige Prozessarten: Eislawine (LE), Gleitschnee (G), Fliesslawine (LF), Staublawine (LS)</w:t>
      </w:r>
    </w:p>
    <w:p w14:paraId="0C4B7C9E" w14:textId="77777777" w:rsidR="00FC3575" w:rsidRDefault="00FC3575" w:rsidP="00FC3575">
      <w:r>
        <w:br w:type="page"/>
      </w:r>
    </w:p>
    <w:p w14:paraId="04047F52" w14:textId="77777777" w:rsidR="002C330E" w:rsidRPr="00DE4898" w:rsidRDefault="002C330E" w:rsidP="00D130E3"/>
    <w:p w14:paraId="3B9522E3" w14:textId="77777777" w:rsidR="00464566" w:rsidRPr="00DE4898" w:rsidRDefault="00464566" w:rsidP="00D130E3">
      <w:r w:rsidRPr="00DE4898">
        <w:t>Standardmässig sind folgende Wiederkehrperioden (Grundszenarien) für alle Prozessarten (mit Ausnahme der permanenten Rutschungen) zu untersuchen:</w:t>
      </w:r>
    </w:p>
    <w:p w14:paraId="63683DD9" w14:textId="77777777" w:rsidR="00464566" w:rsidRPr="00DE4898" w:rsidRDefault="00464566" w:rsidP="00D130E3">
      <w:pPr>
        <w:pStyle w:val="Liste-"/>
      </w:pPr>
      <w:r w:rsidRPr="00DE4898">
        <w:t>häufige Ereignisse (Wiederkehrperiode 1 - 30 Jahre)</w:t>
      </w:r>
    </w:p>
    <w:p w14:paraId="31199070" w14:textId="77777777" w:rsidR="00464566" w:rsidRPr="00DE4898" w:rsidRDefault="00464566" w:rsidP="00D130E3">
      <w:pPr>
        <w:pStyle w:val="Liste-"/>
      </w:pPr>
      <w:r w:rsidRPr="00DE4898">
        <w:t>mittlere Ereignisse (Wiederkehrperiode 30 - 100 Jahre)</w:t>
      </w:r>
    </w:p>
    <w:p w14:paraId="3CC6F407" w14:textId="77777777" w:rsidR="00464566" w:rsidRPr="00DE4898" w:rsidRDefault="00464566" w:rsidP="00D130E3">
      <w:pPr>
        <w:pStyle w:val="Liste-"/>
      </w:pPr>
      <w:r w:rsidRPr="00DE4898">
        <w:t>seltene Ereignisse (Wiederkehrperiode 100 - 300 Jahre)</w:t>
      </w:r>
    </w:p>
    <w:p w14:paraId="378C7421" w14:textId="2B8091E0" w:rsidR="001F6A27" w:rsidRDefault="00464566" w:rsidP="00D130E3">
      <w:pPr>
        <w:pStyle w:val="Liste-"/>
      </w:pPr>
      <w:r w:rsidRPr="00DE4898">
        <w:t>Extremereignisse</w:t>
      </w:r>
      <w:r w:rsidR="00810AFE">
        <w:t>: unter dem Extremereignis wird ein Szenario verstanden, das deutlich über dem 300 jährlichen Ereignis liegt und in etwa eine Wiederkehrperiode von 1'000 Jahren hat</w:t>
      </w:r>
    </w:p>
    <w:p w14:paraId="4F4AF2DC" w14:textId="6B489C79" w:rsidR="00D130E3" w:rsidRDefault="00D130E3" w:rsidP="00D130E3">
      <w:pPr>
        <w:pStyle w:val="Liste-"/>
        <w:numPr>
          <w:ilvl w:val="0"/>
          <w:numId w:val="0"/>
        </w:numPr>
        <w:ind w:left="1361" w:hanging="567"/>
      </w:pPr>
    </w:p>
    <w:p w14:paraId="5BA7C505" w14:textId="77777777" w:rsidR="00D130E3" w:rsidRPr="00DE4898" w:rsidRDefault="00D130E3" w:rsidP="00D130E3">
      <w:pPr>
        <w:pStyle w:val="Liste-"/>
        <w:numPr>
          <w:ilvl w:val="0"/>
          <w:numId w:val="0"/>
        </w:numPr>
        <w:ind w:left="1361" w:hanging="567"/>
      </w:pPr>
    </w:p>
    <w:p w14:paraId="731895E5" w14:textId="2EF46FBB" w:rsidR="008F0355" w:rsidRPr="00670AEA" w:rsidRDefault="008F0355" w:rsidP="00670AEA">
      <w:pPr>
        <w:pStyle w:val="AnhangUeberschrift"/>
      </w:pPr>
      <w:bookmarkStart w:id="137" w:name="_Ref86243620"/>
      <w:bookmarkStart w:id="138" w:name="_Toc404494252"/>
      <w:bookmarkStart w:id="139" w:name="_Ref404608171"/>
      <w:bookmarkStart w:id="140" w:name="_Ref411244864"/>
      <w:bookmarkStart w:id="141" w:name="_Ref425779294"/>
      <w:bookmarkEnd w:id="135"/>
      <w:r w:rsidRPr="00D130E3">
        <w:t>Vorlagen und Beispiele</w:t>
      </w:r>
      <w:bookmarkEnd w:id="137"/>
    </w:p>
    <w:p w14:paraId="726F1A32" w14:textId="5BC064DC" w:rsidR="008F0355" w:rsidRDefault="008F0355" w:rsidP="00D130E3">
      <w:r>
        <w:t>Für die Bearbeitung der Gefahrenkarten stehen die folgenden Vorlagen und Beispiele zur Verfügung</w:t>
      </w:r>
      <w:r w:rsidR="007A4FB4">
        <w:t>:</w:t>
      </w:r>
    </w:p>
    <w:p w14:paraId="19A0902F" w14:textId="6F559FEF" w:rsidR="008F0355" w:rsidRDefault="00B33C72" w:rsidP="00D130E3">
      <w:pPr>
        <w:pStyle w:val="Liste-"/>
      </w:pPr>
      <w:r>
        <w:t>Dat</w:t>
      </w:r>
      <w:r w:rsidR="008F0355">
        <w:t>enblätter Prozessquellen</w:t>
      </w:r>
    </w:p>
    <w:p w14:paraId="06881E13" w14:textId="331A201A" w:rsidR="008F0355" w:rsidRPr="006E080B" w:rsidRDefault="00B33C72" w:rsidP="00D130E3">
      <w:pPr>
        <w:pStyle w:val="Liste-"/>
      </w:pPr>
      <w:r w:rsidRPr="006E080B">
        <w:t>Dat</w:t>
      </w:r>
      <w:r w:rsidR="008F0355" w:rsidRPr="006E080B">
        <w:t>enblätter Schutz</w:t>
      </w:r>
      <w:r w:rsidR="00C528B9" w:rsidRPr="006E080B">
        <w:t>massnahmen</w:t>
      </w:r>
    </w:p>
    <w:p w14:paraId="6548059E" w14:textId="42B192FF" w:rsidR="008F0355" w:rsidRDefault="008F0355" w:rsidP="00D130E3">
      <w:pPr>
        <w:pStyle w:val="Liste-"/>
      </w:pPr>
      <w:r w:rsidRPr="008119D5">
        <w:t>Datenmodell</w:t>
      </w:r>
    </w:p>
    <w:p w14:paraId="316124BE" w14:textId="77777777" w:rsidR="00D130E3" w:rsidRPr="008119D5" w:rsidRDefault="00D130E3" w:rsidP="00D130E3">
      <w:pPr>
        <w:pStyle w:val="Liste-"/>
        <w:numPr>
          <w:ilvl w:val="0"/>
          <w:numId w:val="0"/>
        </w:numPr>
        <w:ind w:left="1361" w:hanging="567"/>
      </w:pPr>
    </w:p>
    <w:p w14:paraId="77E891DB" w14:textId="77777777" w:rsidR="00D130E3" w:rsidRDefault="00D130E3">
      <w:pPr>
        <w:spacing w:after="0"/>
        <w:ind w:left="0"/>
        <w:jc w:val="left"/>
        <w:rPr>
          <w:b/>
          <w:sz w:val="28"/>
        </w:rPr>
      </w:pPr>
      <w:bookmarkStart w:id="142" w:name="_Ref404086985"/>
      <w:bookmarkEnd w:id="138"/>
      <w:bookmarkEnd w:id="139"/>
      <w:bookmarkEnd w:id="140"/>
      <w:bookmarkEnd w:id="141"/>
      <w:r>
        <w:br w:type="page"/>
      </w:r>
    </w:p>
    <w:p w14:paraId="7B0D2D1E" w14:textId="0A9B03AC" w:rsidR="00BA3680" w:rsidRPr="00F44499" w:rsidRDefault="006066A5" w:rsidP="006B527F">
      <w:pPr>
        <w:pStyle w:val="AnhangUeberschrift"/>
      </w:pPr>
      <w:r>
        <w:lastRenderedPageBreak/>
        <w:t>Prozessquelle</w:t>
      </w:r>
      <w:r w:rsidR="00BA3680" w:rsidRPr="00F44499">
        <w:t>n grosse Gewässer</w:t>
      </w:r>
      <w:bookmarkEnd w:id="142"/>
    </w:p>
    <w:p w14:paraId="4388C1ED" w14:textId="77777777" w:rsidR="00BA3680" w:rsidRDefault="00BA3680" w:rsidP="00BA3680">
      <w:pPr>
        <w:jc w:val="left"/>
      </w:pPr>
      <w:r>
        <w:t>Als grosse Gewässer gelten solche, deren Verlauf deutlich mehr als zwei bis drei Gemeinden mit wesentlicher Tangierung vom Perimeter A betrifft.</w:t>
      </w:r>
    </w:p>
    <w:p w14:paraId="70846C66" w14:textId="77777777" w:rsidR="00BA3680" w:rsidRDefault="00BA3680" w:rsidP="00BA3680">
      <w:pPr>
        <w:jc w:val="left"/>
      </w:pPr>
    </w:p>
    <w:tbl>
      <w:tblPr>
        <w:tblW w:w="0" w:type="auto"/>
        <w:tblLook w:val="01E0" w:firstRow="1" w:lastRow="1" w:firstColumn="1" w:lastColumn="1" w:noHBand="0" w:noVBand="0"/>
      </w:tblPr>
      <w:tblGrid>
        <w:gridCol w:w="3350"/>
        <w:gridCol w:w="3279"/>
      </w:tblGrid>
      <w:tr w:rsidR="00BA3680" w:rsidRPr="00C02069" w14:paraId="1CCA5AF4" w14:textId="77777777" w:rsidTr="00BA3680">
        <w:tc>
          <w:tcPr>
            <w:tcW w:w="3350" w:type="dxa"/>
            <w:shd w:val="clear" w:color="auto" w:fill="auto"/>
          </w:tcPr>
          <w:p w14:paraId="233F73F3" w14:textId="77777777" w:rsidR="00BA3680" w:rsidRPr="00BA3680" w:rsidRDefault="00BA3680" w:rsidP="00B37F4B">
            <w:pPr>
              <w:jc w:val="left"/>
              <w:rPr>
                <w:szCs w:val="22"/>
              </w:rPr>
            </w:pPr>
            <w:proofErr w:type="spellStart"/>
            <w:r w:rsidRPr="00BA3680">
              <w:rPr>
                <w:szCs w:val="22"/>
              </w:rPr>
              <w:t>W_BE_Aare</w:t>
            </w:r>
            <w:proofErr w:type="spellEnd"/>
          </w:p>
        </w:tc>
        <w:tc>
          <w:tcPr>
            <w:tcW w:w="3279" w:type="dxa"/>
            <w:shd w:val="clear" w:color="auto" w:fill="auto"/>
          </w:tcPr>
          <w:p w14:paraId="54500486" w14:textId="77777777" w:rsidR="00BA3680" w:rsidRPr="00BA3680" w:rsidRDefault="00BA3680" w:rsidP="00B37F4B">
            <w:pPr>
              <w:jc w:val="left"/>
              <w:rPr>
                <w:szCs w:val="22"/>
              </w:rPr>
            </w:pPr>
            <w:r w:rsidRPr="00BA3680">
              <w:rPr>
                <w:szCs w:val="22"/>
              </w:rPr>
              <w:t xml:space="preserve">Aare </w:t>
            </w:r>
          </w:p>
        </w:tc>
      </w:tr>
      <w:tr w:rsidR="00BA3680" w:rsidRPr="00C02069" w14:paraId="259C6BB8" w14:textId="77777777" w:rsidTr="00BA3680">
        <w:tc>
          <w:tcPr>
            <w:tcW w:w="3350" w:type="dxa"/>
            <w:shd w:val="clear" w:color="auto" w:fill="auto"/>
          </w:tcPr>
          <w:p w14:paraId="1A10070E" w14:textId="77777777" w:rsidR="00BA3680" w:rsidRPr="00BA3680" w:rsidRDefault="00BA3680" w:rsidP="00B37F4B">
            <w:pPr>
              <w:jc w:val="left"/>
              <w:rPr>
                <w:szCs w:val="22"/>
              </w:rPr>
            </w:pPr>
            <w:proofErr w:type="spellStart"/>
            <w:r w:rsidRPr="00BA3680">
              <w:rPr>
                <w:szCs w:val="22"/>
              </w:rPr>
              <w:t>W_BE_AlteAare</w:t>
            </w:r>
            <w:proofErr w:type="spellEnd"/>
          </w:p>
        </w:tc>
        <w:tc>
          <w:tcPr>
            <w:tcW w:w="3279" w:type="dxa"/>
            <w:shd w:val="clear" w:color="auto" w:fill="auto"/>
          </w:tcPr>
          <w:p w14:paraId="73EB5157" w14:textId="77777777" w:rsidR="00BA3680" w:rsidRPr="00BA3680" w:rsidRDefault="00BA3680" w:rsidP="00B37F4B">
            <w:pPr>
              <w:jc w:val="left"/>
              <w:rPr>
                <w:szCs w:val="22"/>
              </w:rPr>
            </w:pPr>
            <w:r w:rsidRPr="00BA3680">
              <w:rPr>
                <w:szCs w:val="22"/>
              </w:rPr>
              <w:t>Alte Aare</w:t>
            </w:r>
          </w:p>
        </w:tc>
      </w:tr>
      <w:tr w:rsidR="00BA3680" w:rsidRPr="00C02069" w14:paraId="75D25185" w14:textId="77777777" w:rsidTr="00BA3680">
        <w:tc>
          <w:tcPr>
            <w:tcW w:w="3350" w:type="dxa"/>
            <w:shd w:val="clear" w:color="auto" w:fill="auto"/>
          </w:tcPr>
          <w:p w14:paraId="7CDD4815" w14:textId="77777777" w:rsidR="00BA3680" w:rsidRPr="00BA3680" w:rsidRDefault="00BA3680" w:rsidP="00B37F4B">
            <w:pPr>
              <w:jc w:val="left"/>
              <w:rPr>
                <w:szCs w:val="22"/>
              </w:rPr>
            </w:pPr>
            <w:proofErr w:type="spellStart"/>
            <w:r w:rsidRPr="00BA3680">
              <w:rPr>
                <w:szCs w:val="22"/>
              </w:rPr>
              <w:t>W_BE_Bielersee</w:t>
            </w:r>
            <w:proofErr w:type="spellEnd"/>
          </w:p>
        </w:tc>
        <w:tc>
          <w:tcPr>
            <w:tcW w:w="3279" w:type="dxa"/>
            <w:shd w:val="clear" w:color="auto" w:fill="auto"/>
          </w:tcPr>
          <w:p w14:paraId="50235074" w14:textId="77777777" w:rsidR="00BA3680" w:rsidRPr="00BA3680" w:rsidRDefault="00BA3680" w:rsidP="00B37F4B">
            <w:pPr>
              <w:jc w:val="left"/>
              <w:rPr>
                <w:szCs w:val="22"/>
              </w:rPr>
            </w:pPr>
            <w:r w:rsidRPr="00BA3680">
              <w:rPr>
                <w:szCs w:val="22"/>
              </w:rPr>
              <w:t>Bielersee</w:t>
            </w:r>
          </w:p>
        </w:tc>
      </w:tr>
      <w:tr w:rsidR="00BA3680" w:rsidRPr="00C02069" w14:paraId="4694FE82" w14:textId="77777777" w:rsidTr="00BA3680">
        <w:tc>
          <w:tcPr>
            <w:tcW w:w="3350" w:type="dxa"/>
            <w:shd w:val="clear" w:color="auto" w:fill="auto"/>
          </w:tcPr>
          <w:p w14:paraId="208E644A" w14:textId="77777777" w:rsidR="00BA3680" w:rsidRPr="00BA3680" w:rsidRDefault="00BA3680" w:rsidP="00B37F4B">
            <w:pPr>
              <w:jc w:val="left"/>
              <w:rPr>
                <w:szCs w:val="22"/>
              </w:rPr>
            </w:pPr>
            <w:proofErr w:type="spellStart"/>
            <w:r w:rsidRPr="00BA3680">
              <w:rPr>
                <w:szCs w:val="22"/>
              </w:rPr>
              <w:t>W_BE_Birs</w:t>
            </w:r>
            <w:proofErr w:type="spellEnd"/>
          </w:p>
        </w:tc>
        <w:tc>
          <w:tcPr>
            <w:tcW w:w="3279" w:type="dxa"/>
            <w:shd w:val="clear" w:color="auto" w:fill="auto"/>
          </w:tcPr>
          <w:p w14:paraId="11AA1FDC" w14:textId="77777777" w:rsidR="00BA3680" w:rsidRPr="00BA3680" w:rsidRDefault="00BA3680" w:rsidP="00B37F4B">
            <w:pPr>
              <w:jc w:val="left"/>
              <w:rPr>
                <w:szCs w:val="22"/>
              </w:rPr>
            </w:pPr>
            <w:proofErr w:type="spellStart"/>
            <w:r w:rsidRPr="00BA3680">
              <w:rPr>
                <w:szCs w:val="22"/>
              </w:rPr>
              <w:t>Birs</w:t>
            </w:r>
            <w:proofErr w:type="spellEnd"/>
          </w:p>
        </w:tc>
      </w:tr>
      <w:tr w:rsidR="00BA3680" w:rsidRPr="00C02069" w14:paraId="1C7EEF31" w14:textId="77777777" w:rsidTr="00BA3680">
        <w:tc>
          <w:tcPr>
            <w:tcW w:w="3350" w:type="dxa"/>
            <w:shd w:val="clear" w:color="auto" w:fill="auto"/>
          </w:tcPr>
          <w:p w14:paraId="5CF494EC" w14:textId="77777777" w:rsidR="00BA3680" w:rsidRPr="00BA3680" w:rsidRDefault="00BA3680" w:rsidP="00B37F4B">
            <w:pPr>
              <w:jc w:val="left"/>
              <w:rPr>
                <w:szCs w:val="22"/>
              </w:rPr>
            </w:pPr>
            <w:proofErr w:type="spellStart"/>
            <w:r w:rsidRPr="00BA3680">
              <w:rPr>
                <w:szCs w:val="22"/>
              </w:rPr>
              <w:t>W_BE_Brienzersee</w:t>
            </w:r>
            <w:proofErr w:type="spellEnd"/>
          </w:p>
        </w:tc>
        <w:tc>
          <w:tcPr>
            <w:tcW w:w="3279" w:type="dxa"/>
            <w:shd w:val="clear" w:color="auto" w:fill="auto"/>
          </w:tcPr>
          <w:p w14:paraId="2E01F774" w14:textId="77777777" w:rsidR="00BA3680" w:rsidRPr="00BA3680" w:rsidRDefault="00BA3680" w:rsidP="00B37F4B">
            <w:pPr>
              <w:jc w:val="left"/>
              <w:rPr>
                <w:szCs w:val="22"/>
              </w:rPr>
            </w:pPr>
            <w:r w:rsidRPr="00BA3680">
              <w:rPr>
                <w:szCs w:val="22"/>
              </w:rPr>
              <w:t>Brienzersee</w:t>
            </w:r>
          </w:p>
        </w:tc>
      </w:tr>
      <w:tr w:rsidR="00BA3680" w:rsidRPr="00C02069" w14:paraId="137C916B" w14:textId="77777777" w:rsidTr="00BA3680">
        <w:tc>
          <w:tcPr>
            <w:tcW w:w="3350" w:type="dxa"/>
            <w:shd w:val="clear" w:color="auto" w:fill="auto"/>
          </w:tcPr>
          <w:p w14:paraId="4CAADA4E" w14:textId="77777777" w:rsidR="00BA3680" w:rsidRPr="00BA3680" w:rsidRDefault="00BA3680" w:rsidP="00B37F4B">
            <w:pPr>
              <w:jc w:val="left"/>
              <w:rPr>
                <w:szCs w:val="22"/>
              </w:rPr>
            </w:pPr>
            <w:proofErr w:type="spellStart"/>
            <w:r w:rsidRPr="00BA3680">
              <w:rPr>
                <w:szCs w:val="22"/>
              </w:rPr>
              <w:t>W_BE_Chiese</w:t>
            </w:r>
            <w:proofErr w:type="spellEnd"/>
          </w:p>
        </w:tc>
        <w:tc>
          <w:tcPr>
            <w:tcW w:w="3279" w:type="dxa"/>
            <w:shd w:val="clear" w:color="auto" w:fill="auto"/>
          </w:tcPr>
          <w:p w14:paraId="5185C251" w14:textId="77777777" w:rsidR="00BA3680" w:rsidRPr="00BA3680" w:rsidRDefault="00BA3680" w:rsidP="00B37F4B">
            <w:pPr>
              <w:jc w:val="left"/>
              <w:rPr>
                <w:szCs w:val="22"/>
              </w:rPr>
            </w:pPr>
            <w:proofErr w:type="spellStart"/>
            <w:r w:rsidRPr="00BA3680">
              <w:rPr>
                <w:szCs w:val="22"/>
              </w:rPr>
              <w:t>Chiese</w:t>
            </w:r>
            <w:proofErr w:type="spellEnd"/>
          </w:p>
        </w:tc>
      </w:tr>
      <w:tr w:rsidR="00BA3680" w:rsidRPr="00C02069" w14:paraId="70DE06B1" w14:textId="77777777" w:rsidTr="00BA3680">
        <w:tc>
          <w:tcPr>
            <w:tcW w:w="3350" w:type="dxa"/>
            <w:shd w:val="clear" w:color="auto" w:fill="auto"/>
          </w:tcPr>
          <w:p w14:paraId="2CE3703E" w14:textId="77777777" w:rsidR="00BA3680" w:rsidRPr="00BA3680" w:rsidRDefault="00BA3680" w:rsidP="00B37F4B">
            <w:pPr>
              <w:jc w:val="left"/>
              <w:rPr>
                <w:szCs w:val="22"/>
              </w:rPr>
            </w:pPr>
            <w:proofErr w:type="spellStart"/>
            <w:r w:rsidRPr="00BA3680">
              <w:rPr>
                <w:szCs w:val="22"/>
              </w:rPr>
              <w:t>W_BE_Emme</w:t>
            </w:r>
            <w:proofErr w:type="spellEnd"/>
          </w:p>
        </w:tc>
        <w:tc>
          <w:tcPr>
            <w:tcW w:w="3279" w:type="dxa"/>
            <w:shd w:val="clear" w:color="auto" w:fill="auto"/>
          </w:tcPr>
          <w:p w14:paraId="2C55C11B" w14:textId="77777777" w:rsidR="00BA3680" w:rsidRPr="00BA3680" w:rsidRDefault="00BA3680" w:rsidP="00B37F4B">
            <w:pPr>
              <w:jc w:val="left"/>
              <w:rPr>
                <w:szCs w:val="22"/>
              </w:rPr>
            </w:pPr>
            <w:r w:rsidRPr="00BA3680">
              <w:rPr>
                <w:szCs w:val="22"/>
              </w:rPr>
              <w:t>Emme</w:t>
            </w:r>
          </w:p>
        </w:tc>
      </w:tr>
      <w:tr w:rsidR="00BA3680" w:rsidRPr="00C02069" w14:paraId="257FE3CB" w14:textId="77777777" w:rsidTr="00BA3680">
        <w:tc>
          <w:tcPr>
            <w:tcW w:w="3350" w:type="dxa"/>
            <w:shd w:val="clear" w:color="auto" w:fill="auto"/>
          </w:tcPr>
          <w:p w14:paraId="10B3A4FF" w14:textId="77777777" w:rsidR="00BA3680" w:rsidRPr="00BA3680" w:rsidRDefault="00BA3680" w:rsidP="00B37F4B">
            <w:pPr>
              <w:jc w:val="left"/>
              <w:rPr>
                <w:szCs w:val="22"/>
              </w:rPr>
            </w:pPr>
            <w:proofErr w:type="spellStart"/>
            <w:r w:rsidRPr="00BA3680">
              <w:rPr>
                <w:szCs w:val="22"/>
              </w:rPr>
              <w:t>W_BE_Guerbe</w:t>
            </w:r>
            <w:proofErr w:type="spellEnd"/>
          </w:p>
        </w:tc>
        <w:tc>
          <w:tcPr>
            <w:tcW w:w="3279" w:type="dxa"/>
            <w:shd w:val="clear" w:color="auto" w:fill="auto"/>
          </w:tcPr>
          <w:p w14:paraId="56CD854E" w14:textId="77777777" w:rsidR="00BA3680" w:rsidRPr="00BA3680" w:rsidRDefault="00BA3680" w:rsidP="00B37F4B">
            <w:pPr>
              <w:jc w:val="left"/>
              <w:rPr>
                <w:szCs w:val="22"/>
              </w:rPr>
            </w:pPr>
            <w:proofErr w:type="spellStart"/>
            <w:r w:rsidRPr="00BA3680">
              <w:rPr>
                <w:szCs w:val="22"/>
              </w:rPr>
              <w:t>Gürbe</w:t>
            </w:r>
            <w:proofErr w:type="spellEnd"/>
          </w:p>
        </w:tc>
      </w:tr>
      <w:tr w:rsidR="00BA3680" w:rsidRPr="00C02069" w14:paraId="3246B2CC" w14:textId="77777777" w:rsidTr="00BA3680">
        <w:tc>
          <w:tcPr>
            <w:tcW w:w="3350" w:type="dxa"/>
            <w:shd w:val="clear" w:color="auto" w:fill="auto"/>
          </w:tcPr>
          <w:p w14:paraId="3652B026" w14:textId="77777777" w:rsidR="00BA3680" w:rsidRPr="00BA3680" w:rsidRDefault="00BA3680" w:rsidP="00B37F4B">
            <w:pPr>
              <w:jc w:val="left"/>
              <w:rPr>
                <w:szCs w:val="22"/>
              </w:rPr>
            </w:pPr>
            <w:proofErr w:type="spellStart"/>
            <w:r w:rsidRPr="00BA3680">
              <w:rPr>
                <w:szCs w:val="22"/>
              </w:rPr>
              <w:t>W_BE_Ilfis</w:t>
            </w:r>
            <w:proofErr w:type="spellEnd"/>
          </w:p>
        </w:tc>
        <w:tc>
          <w:tcPr>
            <w:tcW w:w="3279" w:type="dxa"/>
            <w:shd w:val="clear" w:color="auto" w:fill="auto"/>
          </w:tcPr>
          <w:p w14:paraId="1D3C6DA2" w14:textId="77777777" w:rsidR="00BA3680" w:rsidRPr="00BA3680" w:rsidRDefault="00BA3680" w:rsidP="00B37F4B">
            <w:pPr>
              <w:jc w:val="left"/>
              <w:rPr>
                <w:szCs w:val="22"/>
              </w:rPr>
            </w:pPr>
            <w:proofErr w:type="spellStart"/>
            <w:r w:rsidRPr="00BA3680">
              <w:rPr>
                <w:szCs w:val="22"/>
              </w:rPr>
              <w:t>Ilfis</w:t>
            </w:r>
            <w:proofErr w:type="spellEnd"/>
          </w:p>
        </w:tc>
      </w:tr>
      <w:tr w:rsidR="00BA3680" w:rsidRPr="00C02069" w14:paraId="3C175167" w14:textId="77777777" w:rsidTr="00BA3680">
        <w:tc>
          <w:tcPr>
            <w:tcW w:w="3350" w:type="dxa"/>
            <w:shd w:val="clear" w:color="auto" w:fill="auto"/>
          </w:tcPr>
          <w:p w14:paraId="5D4618DE" w14:textId="77777777" w:rsidR="00BA3680" w:rsidRPr="00BA3680" w:rsidRDefault="00BA3680" w:rsidP="00B37F4B">
            <w:pPr>
              <w:jc w:val="left"/>
              <w:rPr>
                <w:szCs w:val="22"/>
              </w:rPr>
            </w:pPr>
            <w:proofErr w:type="spellStart"/>
            <w:r w:rsidRPr="00BA3680">
              <w:rPr>
                <w:szCs w:val="22"/>
              </w:rPr>
              <w:t>W_BE_Kander</w:t>
            </w:r>
            <w:proofErr w:type="spellEnd"/>
          </w:p>
        </w:tc>
        <w:tc>
          <w:tcPr>
            <w:tcW w:w="3279" w:type="dxa"/>
            <w:shd w:val="clear" w:color="auto" w:fill="auto"/>
          </w:tcPr>
          <w:p w14:paraId="6534F7E7" w14:textId="77777777" w:rsidR="00BA3680" w:rsidRPr="00BA3680" w:rsidRDefault="00BA3680" w:rsidP="00B37F4B">
            <w:pPr>
              <w:jc w:val="left"/>
              <w:rPr>
                <w:szCs w:val="22"/>
              </w:rPr>
            </w:pPr>
            <w:r w:rsidRPr="00BA3680">
              <w:rPr>
                <w:szCs w:val="22"/>
              </w:rPr>
              <w:t>Kander</w:t>
            </w:r>
          </w:p>
        </w:tc>
      </w:tr>
      <w:tr w:rsidR="00BA3680" w:rsidRPr="00C02069" w14:paraId="551AEC52" w14:textId="77777777" w:rsidTr="00BA3680">
        <w:tc>
          <w:tcPr>
            <w:tcW w:w="3350" w:type="dxa"/>
            <w:shd w:val="clear" w:color="auto" w:fill="auto"/>
          </w:tcPr>
          <w:p w14:paraId="659AB941" w14:textId="77777777" w:rsidR="00BA3680" w:rsidRPr="00BA3680" w:rsidRDefault="00BA3680" w:rsidP="00B37F4B">
            <w:pPr>
              <w:jc w:val="left"/>
              <w:rPr>
                <w:szCs w:val="22"/>
              </w:rPr>
            </w:pPr>
            <w:proofErr w:type="spellStart"/>
            <w:r w:rsidRPr="00BA3680">
              <w:rPr>
                <w:szCs w:val="22"/>
              </w:rPr>
              <w:t>W_BE_Langete</w:t>
            </w:r>
            <w:proofErr w:type="spellEnd"/>
          </w:p>
        </w:tc>
        <w:tc>
          <w:tcPr>
            <w:tcW w:w="3279" w:type="dxa"/>
            <w:shd w:val="clear" w:color="auto" w:fill="auto"/>
          </w:tcPr>
          <w:p w14:paraId="7BC1CE79" w14:textId="77777777" w:rsidR="00BA3680" w:rsidRPr="00BA3680" w:rsidRDefault="00BA3680" w:rsidP="00B37F4B">
            <w:pPr>
              <w:jc w:val="left"/>
              <w:rPr>
                <w:szCs w:val="22"/>
              </w:rPr>
            </w:pPr>
            <w:proofErr w:type="spellStart"/>
            <w:r w:rsidRPr="00BA3680">
              <w:rPr>
                <w:szCs w:val="22"/>
              </w:rPr>
              <w:t>Langete</w:t>
            </w:r>
            <w:proofErr w:type="spellEnd"/>
          </w:p>
        </w:tc>
      </w:tr>
      <w:tr w:rsidR="00BA3680" w:rsidRPr="00C02069" w14:paraId="6C8C0641" w14:textId="77777777" w:rsidTr="00BA3680">
        <w:tc>
          <w:tcPr>
            <w:tcW w:w="3350" w:type="dxa"/>
            <w:shd w:val="clear" w:color="auto" w:fill="auto"/>
          </w:tcPr>
          <w:p w14:paraId="04E8E314" w14:textId="77777777" w:rsidR="00BA3680" w:rsidRPr="00BA3680" w:rsidRDefault="00BA3680" w:rsidP="00B37F4B">
            <w:pPr>
              <w:jc w:val="left"/>
              <w:rPr>
                <w:szCs w:val="22"/>
              </w:rPr>
            </w:pPr>
            <w:proofErr w:type="spellStart"/>
            <w:r w:rsidRPr="00BA3680">
              <w:rPr>
                <w:szCs w:val="22"/>
              </w:rPr>
              <w:t>W_BE_Neuenburgersee</w:t>
            </w:r>
            <w:proofErr w:type="spellEnd"/>
          </w:p>
        </w:tc>
        <w:tc>
          <w:tcPr>
            <w:tcW w:w="3279" w:type="dxa"/>
            <w:shd w:val="clear" w:color="auto" w:fill="auto"/>
          </w:tcPr>
          <w:p w14:paraId="755C2F35" w14:textId="77777777" w:rsidR="00BA3680" w:rsidRPr="00BA3680" w:rsidRDefault="00BA3680" w:rsidP="00B37F4B">
            <w:pPr>
              <w:jc w:val="left"/>
              <w:rPr>
                <w:szCs w:val="22"/>
              </w:rPr>
            </w:pPr>
            <w:proofErr w:type="spellStart"/>
            <w:r w:rsidRPr="00BA3680">
              <w:rPr>
                <w:szCs w:val="22"/>
              </w:rPr>
              <w:t>Neuenburgersee</w:t>
            </w:r>
            <w:proofErr w:type="spellEnd"/>
          </w:p>
        </w:tc>
      </w:tr>
      <w:tr w:rsidR="00BA3680" w:rsidRPr="00C02069" w14:paraId="3E448883" w14:textId="77777777" w:rsidTr="00BA3680">
        <w:tc>
          <w:tcPr>
            <w:tcW w:w="3350" w:type="dxa"/>
            <w:shd w:val="clear" w:color="auto" w:fill="auto"/>
          </w:tcPr>
          <w:p w14:paraId="52D8CB25" w14:textId="77777777" w:rsidR="00BA3680" w:rsidRPr="00BA3680" w:rsidRDefault="00BA3680" w:rsidP="00B37F4B">
            <w:pPr>
              <w:jc w:val="left"/>
              <w:rPr>
                <w:szCs w:val="22"/>
              </w:rPr>
            </w:pPr>
            <w:proofErr w:type="spellStart"/>
            <w:r w:rsidRPr="00BA3680">
              <w:rPr>
                <w:szCs w:val="22"/>
              </w:rPr>
              <w:t>W_BE_Oenz</w:t>
            </w:r>
            <w:proofErr w:type="spellEnd"/>
          </w:p>
        </w:tc>
        <w:tc>
          <w:tcPr>
            <w:tcW w:w="3279" w:type="dxa"/>
            <w:shd w:val="clear" w:color="auto" w:fill="auto"/>
          </w:tcPr>
          <w:p w14:paraId="61F63B0F" w14:textId="77777777" w:rsidR="00BA3680" w:rsidRPr="00BA3680" w:rsidRDefault="00BA3680" w:rsidP="00B37F4B">
            <w:pPr>
              <w:jc w:val="left"/>
              <w:rPr>
                <w:szCs w:val="22"/>
              </w:rPr>
            </w:pPr>
            <w:proofErr w:type="spellStart"/>
            <w:r w:rsidRPr="00BA3680">
              <w:rPr>
                <w:szCs w:val="22"/>
              </w:rPr>
              <w:t>Önz</w:t>
            </w:r>
            <w:proofErr w:type="spellEnd"/>
          </w:p>
        </w:tc>
      </w:tr>
      <w:tr w:rsidR="00BA3680" w:rsidRPr="00C02069" w14:paraId="6EE0A5A7" w14:textId="77777777" w:rsidTr="00BA3680">
        <w:tc>
          <w:tcPr>
            <w:tcW w:w="3350" w:type="dxa"/>
            <w:shd w:val="clear" w:color="auto" w:fill="auto"/>
          </w:tcPr>
          <w:p w14:paraId="6635F02A" w14:textId="77777777" w:rsidR="00BA3680" w:rsidRPr="00BA3680" w:rsidRDefault="00BA3680" w:rsidP="00B37F4B">
            <w:pPr>
              <w:jc w:val="left"/>
              <w:rPr>
                <w:szCs w:val="22"/>
              </w:rPr>
            </w:pPr>
            <w:proofErr w:type="spellStart"/>
            <w:r w:rsidRPr="00BA3680">
              <w:rPr>
                <w:szCs w:val="22"/>
              </w:rPr>
              <w:t>W_BE_Rot</w:t>
            </w:r>
            <w:proofErr w:type="spellEnd"/>
          </w:p>
        </w:tc>
        <w:tc>
          <w:tcPr>
            <w:tcW w:w="3279" w:type="dxa"/>
            <w:shd w:val="clear" w:color="auto" w:fill="auto"/>
          </w:tcPr>
          <w:p w14:paraId="3E4B6EA6" w14:textId="77777777" w:rsidR="00BA3680" w:rsidRPr="00BA3680" w:rsidRDefault="00BA3680" w:rsidP="00B37F4B">
            <w:pPr>
              <w:jc w:val="left"/>
              <w:rPr>
                <w:szCs w:val="22"/>
              </w:rPr>
            </w:pPr>
            <w:r w:rsidRPr="00BA3680">
              <w:rPr>
                <w:szCs w:val="22"/>
              </w:rPr>
              <w:t>Rot</w:t>
            </w:r>
          </w:p>
        </w:tc>
      </w:tr>
      <w:tr w:rsidR="00BA3680" w:rsidRPr="00C02069" w14:paraId="26F0B7F0" w14:textId="77777777" w:rsidTr="00BA3680">
        <w:tc>
          <w:tcPr>
            <w:tcW w:w="3350" w:type="dxa"/>
            <w:shd w:val="clear" w:color="auto" w:fill="auto"/>
          </w:tcPr>
          <w:p w14:paraId="3B3FDF38" w14:textId="77777777" w:rsidR="00BA3680" w:rsidRPr="00BA3680" w:rsidRDefault="00BA3680" w:rsidP="00B37F4B">
            <w:pPr>
              <w:jc w:val="left"/>
              <w:rPr>
                <w:szCs w:val="22"/>
              </w:rPr>
            </w:pPr>
            <w:proofErr w:type="spellStart"/>
            <w:r w:rsidRPr="00BA3680">
              <w:rPr>
                <w:szCs w:val="22"/>
              </w:rPr>
              <w:t>W_BE_Rotache</w:t>
            </w:r>
            <w:proofErr w:type="spellEnd"/>
          </w:p>
        </w:tc>
        <w:tc>
          <w:tcPr>
            <w:tcW w:w="3279" w:type="dxa"/>
            <w:shd w:val="clear" w:color="auto" w:fill="auto"/>
          </w:tcPr>
          <w:p w14:paraId="1C63423C" w14:textId="77777777" w:rsidR="00BA3680" w:rsidRPr="00BA3680" w:rsidRDefault="00BA3680" w:rsidP="00B37F4B">
            <w:pPr>
              <w:jc w:val="left"/>
              <w:rPr>
                <w:szCs w:val="22"/>
              </w:rPr>
            </w:pPr>
            <w:proofErr w:type="spellStart"/>
            <w:r w:rsidRPr="00BA3680">
              <w:rPr>
                <w:szCs w:val="22"/>
              </w:rPr>
              <w:t>Rotache</w:t>
            </w:r>
            <w:proofErr w:type="spellEnd"/>
          </w:p>
        </w:tc>
      </w:tr>
      <w:tr w:rsidR="00BA3680" w:rsidRPr="00C02069" w14:paraId="3EC2363C" w14:textId="77777777" w:rsidTr="00BA3680">
        <w:tc>
          <w:tcPr>
            <w:tcW w:w="3350" w:type="dxa"/>
            <w:shd w:val="clear" w:color="auto" w:fill="auto"/>
          </w:tcPr>
          <w:p w14:paraId="7BCD383E" w14:textId="77777777" w:rsidR="00BA3680" w:rsidRPr="00BA3680" w:rsidRDefault="00BA3680" w:rsidP="00B37F4B">
            <w:pPr>
              <w:jc w:val="left"/>
              <w:rPr>
                <w:szCs w:val="22"/>
              </w:rPr>
            </w:pPr>
            <w:proofErr w:type="spellStart"/>
            <w:r w:rsidRPr="00BA3680">
              <w:rPr>
                <w:szCs w:val="22"/>
              </w:rPr>
              <w:t>W_BE_Saane</w:t>
            </w:r>
            <w:proofErr w:type="spellEnd"/>
          </w:p>
        </w:tc>
        <w:tc>
          <w:tcPr>
            <w:tcW w:w="3279" w:type="dxa"/>
            <w:shd w:val="clear" w:color="auto" w:fill="auto"/>
          </w:tcPr>
          <w:p w14:paraId="0AF39C5C" w14:textId="77777777" w:rsidR="00BA3680" w:rsidRPr="00BA3680" w:rsidRDefault="00BA3680" w:rsidP="00B37F4B">
            <w:pPr>
              <w:jc w:val="left"/>
              <w:rPr>
                <w:szCs w:val="22"/>
              </w:rPr>
            </w:pPr>
            <w:r w:rsidRPr="00BA3680">
              <w:rPr>
                <w:szCs w:val="22"/>
              </w:rPr>
              <w:t>Saane</w:t>
            </w:r>
          </w:p>
        </w:tc>
      </w:tr>
      <w:tr w:rsidR="00BA3680" w:rsidRPr="00C02069" w14:paraId="088D7C30" w14:textId="77777777" w:rsidTr="00BA3680">
        <w:tc>
          <w:tcPr>
            <w:tcW w:w="3350" w:type="dxa"/>
            <w:shd w:val="clear" w:color="auto" w:fill="auto"/>
          </w:tcPr>
          <w:p w14:paraId="3BA77A35" w14:textId="77777777" w:rsidR="00BA3680" w:rsidRPr="00BA3680" w:rsidRDefault="00BA3680" w:rsidP="00B37F4B">
            <w:pPr>
              <w:jc w:val="left"/>
              <w:rPr>
                <w:szCs w:val="22"/>
              </w:rPr>
            </w:pPr>
            <w:proofErr w:type="spellStart"/>
            <w:r w:rsidRPr="00BA3680">
              <w:rPr>
                <w:szCs w:val="22"/>
              </w:rPr>
              <w:t>W_BE_Schuess</w:t>
            </w:r>
            <w:proofErr w:type="spellEnd"/>
          </w:p>
        </w:tc>
        <w:tc>
          <w:tcPr>
            <w:tcW w:w="3279" w:type="dxa"/>
            <w:shd w:val="clear" w:color="auto" w:fill="auto"/>
          </w:tcPr>
          <w:p w14:paraId="23081800" w14:textId="77777777" w:rsidR="00BA3680" w:rsidRPr="00BA3680" w:rsidRDefault="00BA3680" w:rsidP="00B37F4B">
            <w:pPr>
              <w:jc w:val="left"/>
              <w:rPr>
                <w:szCs w:val="22"/>
              </w:rPr>
            </w:pPr>
            <w:r w:rsidRPr="00BA3680">
              <w:rPr>
                <w:szCs w:val="22"/>
              </w:rPr>
              <w:t>Schüss</w:t>
            </w:r>
          </w:p>
        </w:tc>
      </w:tr>
      <w:tr w:rsidR="00BA3680" w:rsidRPr="00C02069" w14:paraId="29EF8234" w14:textId="77777777" w:rsidTr="00BA3680">
        <w:tc>
          <w:tcPr>
            <w:tcW w:w="3350" w:type="dxa"/>
            <w:shd w:val="clear" w:color="auto" w:fill="auto"/>
          </w:tcPr>
          <w:p w14:paraId="36E1FC27" w14:textId="77777777" w:rsidR="00BA3680" w:rsidRPr="00BA3680" w:rsidRDefault="00BA3680" w:rsidP="00B37F4B">
            <w:pPr>
              <w:jc w:val="left"/>
              <w:rPr>
                <w:szCs w:val="22"/>
              </w:rPr>
            </w:pPr>
            <w:proofErr w:type="spellStart"/>
            <w:r w:rsidRPr="00BA3680">
              <w:rPr>
                <w:szCs w:val="22"/>
              </w:rPr>
              <w:t>W_BE_SchwarzeLütschine</w:t>
            </w:r>
            <w:proofErr w:type="spellEnd"/>
          </w:p>
        </w:tc>
        <w:tc>
          <w:tcPr>
            <w:tcW w:w="3279" w:type="dxa"/>
            <w:shd w:val="clear" w:color="auto" w:fill="auto"/>
          </w:tcPr>
          <w:p w14:paraId="16933F49" w14:textId="77777777" w:rsidR="00BA3680" w:rsidRPr="00BA3680" w:rsidRDefault="00BA3680" w:rsidP="00B37F4B">
            <w:pPr>
              <w:jc w:val="left"/>
              <w:rPr>
                <w:szCs w:val="22"/>
              </w:rPr>
            </w:pPr>
            <w:r w:rsidRPr="00BA3680">
              <w:rPr>
                <w:szCs w:val="22"/>
              </w:rPr>
              <w:t xml:space="preserve">Schwarze </w:t>
            </w:r>
            <w:proofErr w:type="spellStart"/>
            <w:r w:rsidRPr="00BA3680">
              <w:rPr>
                <w:szCs w:val="22"/>
              </w:rPr>
              <w:t>Lütschine</w:t>
            </w:r>
            <w:proofErr w:type="spellEnd"/>
          </w:p>
        </w:tc>
      </w:tr>
      <w:tr w:rsidR="00BA3680" w:rsidRPr="00C02069" w14:paraId="2E6B099B" w14:textId="77777777" w:rsidTr="00BA3680">
        <w:tc>
          <w:tcPr>
            <w:tcW w:w="3350" w:type="dxa"/>
            <w:shd w:val="clear" w:color="auto" w:fill="auto"/>
          </w:tcPr>
          <w:p w14:paraId="6462BE95" w14:textId="77777777" w:rsidR="00BA3680" w:rsidRPr="00BA3680" w:rsidRDefault="00BA3680" w:rsidP="00B37F4B">
            <w:pPr>
              <w:jc w:val="left"/>
              <w:rPr>
                <w:szCs w:val="22"/>
              </w:rPr>
            </w:pPr>
            <w:proofErr w:type="spellStart"/>
            <w:r w:rsidRPr="00BA3680">
              <w:rPr>
                <w:szCs w:val="22"/>
              </w:rPr>
              <w:t>W_BE_Schwarzwasser</w:t>
            </w:r>
            <w:proofErr w:type="spellEnd"/>
          </w:p>
        </w:tc>
        <w:tc>
          <w:tcPr>
            <w:tcW w:w="3279" w:type="dxa"/>
            <w:shd w:val="clear" w:color="auto" w:fill="auto"/>
          </w:tcPr>
          <w:p w14:paraId="3B365516" w14:textId="77777777" w:rsidR="00BA3680" w:rsidRPr="00BA3680" w:rsidRDefault="00BA3680" w:rsidP="00B37F4B">
            <w:pPr>
              <w:jc w:val="left"/>
              <w:rPr>
                <w:szCs w:val="22"/>
              </w:rPr>
            </w:pPr>
            <w:r w:rsidRPr="00BA3680">
              <w:rPr>
                <w:szCs w:val="22"/>
              </w:rPr>
              <w:t>Schwarzwasser</w:t>
            </w:r>
          </w:p>
        </w:tc>
      </w:tr>
      <w:tr w:rsidR="00BA3680" w:rsidRPr="00C02069" w14:paraId="73315D43" w14:textId="77777777" w:rsidTr="00BA3680">
        <w:tc>
          <w:tcPr>
            <w:tcW w:w="3350" w:type="dxa"/>
            <w:shd w:val="clear" w:color="auto" w:fill="auto"/>
          </w:tcPr>
          <w:p w14:paraId="5B5C4644" w14:textId="77777777" w:rsidR="00BA3680" w:rsidRPr="00BA3680" w:rsidRDefault="00BA3680" w:rsidP="00B37F4B">
            <w:pPr>
              <w:jc w:val="left"/>
              <w:rPr>
                <w:szCs w:val="22"/>
              </w:rPr>
            </w:pPr>
            <w:proofErr w:type="spellStart"/>
            <w:r w:rsidRPr="00BA3680">
              <w:rPr>
                <w:szCs w:val="22"/>
              </w:rPr>
              <w:t>W_BE_Sense</w:t>
            </w:r>
            <w:proofErr w:type="spellEnd"/>
          </w:p>
        </w:tc>
        <w:tc>
          <w:tcPr>
            <w:tcW w:w="3279" w:type="dxa"/>
            <w:shd w:val="clear" w:color="auto" w:fill="auto"/>
          </w:tcPr>
          <w:p w14:paraId="7E007910" w14:textId="77777777" w:rsidR="00BA3680" w:rsidRPr="00BA3680" w:rsidRDefault="00BA3680" w:rsidP="00B37F4B">
            <w:pPr>
              <w:jc w:val="left"/>
              <w:rPr>
                <w:szCs w:val="22"/>
              </w:rPr>
            </w:pPr>
            <w:r w:rsidRPr="00BA3680">
              <w:rPr>
                <w:szCs w:val="22"/>
              </w:rPr>
              <w:t>Sense</w:t>
            </w:r>
          </w:p>
        </w:tc>
      </w:tr>
      <w:tr w:rsidR="00BA3680" w:rsidRPr="00C02069" w14:paraId="2AC5D286" w14:textId="77777777" w:rsidTr="00BA3680">
        <w:tc>
          <w:tcPr>
            <w:tcW w:w="3350" w:type="dxa"/>
            <w:shd w:val="clear" w:color="auto" w:fill="auto"/>
          </w:tcPr>
          <w:p w14:paraId="47D3B652" w14:textId="77777777" w:rsidR="00BA3680" w:rsidRPr="00BA3680" w:rsidRDefault="00BA3680" w:rsidP="00B37F4B">
            <w:pPr>
              <w:jc w:val="left"/>
              <w:rPr>
                <w:szCs w:val="22"/>
              </w:rPr>
            </w:pPr>
            <w:proofErr w:type="spellStart"/>
            <w:r w:rsidRPr="00BA3680">
              <w:rPr>
                <w:szCs w:val="22"/>
              </w:rPr>
              <w:t>W_BE_Simme</w:t>
            </w:r>
            <w:proofErr w:type="spellEnd"/>
          </w:p>
        </w:tc>
        <w:tc>
          <w:tcPr>
            <w:tcW w:w="3279" w:type="dxa"/>
            <w:shd w:val="clear" w:color="auto" w:fill="auto"/>
          </w:tcPr>
          <w:p w14:paraId="20063FAF" w14:textId="77777777" w:rsidR="00BA3680" w:rsidRPr="00BA3680" w:rsidRDefault="00BA3680" w:rsidP="00B37F4B">
            <w:pPr>
              <w:jc w:val="left"/>
              <w:rPr>
                <w:szCs w:val="22"/>
              </w:rPr>
            </w:pPr>
            <w:proofErr w:type="spellStart"/>
            <w:r w:rsidRPr="00BA3680">
              <w:rPr>
                <w:szCs w:val="22"/>
              </w:rPr>
              <w:t>Simme</w:t>
            </w:r>
            <w:proofErr w:type="spellEnd"/>
          </w:p>
        </w:tc>
      </w:tr>
      <w:tr w:rsidR="00BA3680" w:rsidRPr="00C02069" w14:paraId="3A21CA8C" w14:textId="77777777" w:rsidTr="00BA3680">
        <w:tc>
          <w:tcPr>
            <w:tcW w:w="3350" w:type="dxa"/>
            <w:shd w:val="clear" w:color="auto" w:fill="auto"/>
          </w:tcPr>
          <w:p w14:paraId="022A3021" w14:textId="77777777" w:rsidR="00BA3680" w:rsidRPr="00BA3680" w:rsidRDefault="00BA3680" w:rsidP="00B37F4B">
            <w:pPr>
              <w:jc w:val="left"/>
              <w:rPr>
                <w:szCs w:val="22"/>
              </w:rPr>
            </w:pPr>
            <w:proofErr w:type="spellStart"/>
            <w:r w:rsidRPr="00BA3680">
              <w:rPr>
                <w:szCs w:val="22"/>
              </w:rPr>
              <w:t>W_BE_Thunersee</w:t>
            </w:r>
            <w:proofErr w:type="spellEnd"/>
          </w:p>
        </w:tc>
        <w:tc>
          <w:tcPr>
            <w:tcW w:w="3279" w:type="dxa"/>
            <w:shd w:val="clear" w:color="auto" w:fill="auto"/>
          </w:tcPr>
          <w:p w14:paraId="27852679" w14:textId="77777777" w:rsidR="00BA3680" w:rsidRPr="00BA3680" w:rsidRDefault="00BA3680" w:rsidP="00B37F4B">
            <w:pPr>
              <w:jc w:val="left"/>
              <w:rPr>
                <w:szCs w:val="22"/>
              </w:rPr>
            </w:pPr>
            <w:r w:rsidRPr="00BA3680">
              <w:rPr>
                <w:szCs w:val="22"/>
              </w:rPr>
              <w:t>Thunersee</w:t>
            </w:r>
          </w:p>
        </w:tc>
      </w:tr>
      <w:tr w:rsidR="00BA3680" w:rsidRPr="00C02069" w14:paraId="210DAB0C" w14:textId="77777777" w:rsidTr="00BA3680">
        <w:tc>
          <w:tcPr>
            <w:tcW w:w="3350" w:type="dxa"/>
            <w:shd w:val="clear" w:color="auto" w:fill="auto"/>
          </w:tcPr>
          <w:p w14:paraId="3D643E7E" w14:textId="77777777" w:rsidR="00BA3680" w:rsidRPr="00BA3680" w:rsidRDefault="00BA3680" w:rsidP="00B37F4B">
            <w:pPr>
              <w:jc w:val="left"/>
              <w:rPr>
                <w:szCs w:val="22"/>
              </w:rPr>
            </w:pPr>
            <w:proofErr w:type="spellStart"/>
            <w:r w:rsidRPr="00BA3680">
              <w:rPr>
                <w:szCs w:val="22"/>
              </w:rPr>
              <w:t>W_BE_Urtenen</w:t>
            </w:r>
            <w:proofErr w:type="spellEnd"/>
          </w:p>
        </w:tc>
        <w:tc>
          <w:tcPr>
            <w:tcW w:w="3279" w:type="dxa"/>
            <w:shd w:val="clear" w:color="auto" w:fill="auto"/>
          </w:tcPr>
          <w:p w14:paraId="49BE3540" w14:textId="77777777" w:rsidR="00BA3680" w:rsidRPr="00BA3680" w:rsidRDefault="00BA3680" w:rsidP="00B37F4B">
            <w:pPr>
              <w:jc w:val="left"/>
              <w:rPr>
                <w:szCs w:val="22"/>
              </w:rPr>
            </w:pPr>
            <w:r w:rsidRPr="00BA3680">
              <w:rPr>
                <w:szCs w:val="22"/>
              </w:rPr>
              <w:t>Urtenen</w:t>
            </w:r>
          </w:p>
        </w:tc>
      </w:tr>
      <w:tr w:rsidR="00BA3680" w:rsidRPr="00C02069" w14:paraId="55833AFD" w14:textId="77777777" w:rsidTr="00BA3680">
        <w:tc>
          <w:tcPr>
            <w:tcW w:w="3350" w:type="dxa"/>
            <w:shd w:val="clear" w:color="auto" w:fill="auto"/>
          </w:tcPr>
          <w:p w14:paraId="2467BA30" w14:textId="77777777" w:rsidR="00BA3680" w:rsidRPr="00BA3680" w:rsidRDefault="00BA3680" w:rsidP="00B37F4B">
            <w:pPr>
              <w:jc w:val="left"/>
              <w:rPr>
                <w:szCs w:val="22"/>
              </w:rPr>
            </w:pPr>
            <w:proofErr w:type="spellStart"/>
            <w:r w:rsidRPr="00BA3680">
              <w:rPr>
                <w:szCs w:val="22"/>
              </w:rPr>
              <w:t>W_BE_Luetschine</w:t>
            </w:r>
            <w:proofErr w:type="spellEnd"/>
          </w:p>
        </w:tc>
        <w:tc>
          <w:tcPr>
            <w:tcW w:w="3279" w:type="dxa"/>
            <w:shd w:val="clear" w:color="auto" w:fill="auto"/>
          </w:tcPr>
          <w:p w14:paraId="3A5E7A36" w14:textId="77777777" w:rsidR="00BA3680" w:rsidRPr="00BA3680" w:rsidRDefault="00BA3680" w:rsidP="00B37F4B">
            <w:pPr>
              <w:jc w:val="left"/>
              <w:rPr>
                <w:szCs w:val="22"/>
              </w:rPr>
            </w:pPr>
            <w:r w:rsidRPr="00BA3680">
              <w:rPr>
                <w:szCs w:val="22"/>
              </w:rPr>
              <w:t xml:space="preserve">Vereinigte </w:t>
            </w:r>
            <w:proofErr w:type="spellStart"/>
            <w:r w:rsidRPr="00BA3680">
              <w:rPr>
                <w:szCs w:val="22"/>
              </w:rPr>
              <w:t>Lütschine</w:t>
            </w:r>
            <w:proofErr w:type="spellEnd"/>
          </w:p>
        </w:tc>
      </w:tr>
      <w:tr w:rsidR="00BA3680" w:rsidRPr="00C02069" w14:paraId="2F308DF9" w14:textId="77777777" w:rsidTr="00BA3680">
        <w:tc>
          <w:tcPr>
            <w:tcW w:w="3350" w:type="dxa"/>
            <w:shd w:val="clear" w:color="auto" w:fill="auto"/>
          </w:tcPr>
          <w:p w14:paraId="267ADFCB" w14:textId="77777777" w:rsidR="00BA3680" w:rsidRPr="00BA3680" w:rsidRDefault="00BA3680" w:rsidP="00B37F4B">
            <w:pPr>
              <w:jc w:val="left"/>
              <w:rPr>
                <w:szCs w:val="22"/>
              </w:rPr>
            </w:pPr>
            <w:proofErr w:type="spellStart"/>
            <w:r w:rsidRPr="00BA3680">
              <w:rPr>
                <w:szCs w:val="22"/>
              </w:rPr>
              <w:t>W_BE_Wohlensee</w:t>
            </w:r>
            <w:proofErr w:type="spellEnd"/>
          </w:p>
        </w:tc>
        <w:tc>
          <w:tcPr>
            <w:tcW w:w="3279" w:type="dxa"/>
            <w:shd w:val="clear" w:color="auto" w:fill="auto"/>
          </w:tcPr>
          <w:p w14:paraId="52E82717" w14:textId="77777777" w:rsidR="00BA3680" w:rsidRPr="00BA3680" w:rsidRDefault="00BA3680" w:rsidP="00B37F4B">
            <w:pPr>
              <w:jc w:val="left"/>
              <w:rPr>
                <w:szCs w:val="22"/>
              </w:rPr>
            </w:pPr>
            <w:proofErr w:type="spellStart"/>
            <w:r w:rsidRPr="00BA3680">
              <w:rPr>
                <w:szCs w:val="22"/>
              </w:rPr>
              <w:t>Wohlensee</w:t>
            </w:r>
            <w:proofErr w:type="spellEnd"/>
          </w:p>
        </w:tc>
      </w:tr>
      <w:tr w:rsidR="00BA3680" w:rsidRPr="00C02069" w14:paraId="2013DD4B" w14:textId="77777777" w:rsidTr="00BA3680">
        <w:trPr>
          <w:trHeight w:val="80"/>
        </w:trPr>
        <w:tc>
          <w:tcPr>
            <w:tcW w:w="3350" w:type="dxa"/>
            <w:shd w:val="clear" w:color="auto" w:fill="auto"/>
          </w:tcPr>
          <w:p w14:paraId="74C36385" w14:textId="77777777" w:rsidR="00BA3680" w:rsidRPr="00BA3680" w:rsidRDefault="00BA3680" w:rsidP="00B37F4B">
            <w:pPr>
              <w:jc w:val="left"/>
              <w:rPr>
                <w:szCs w:val="22"/>
              </w:rPr>
            </w:pPr>
            <w:proofErr w:type="spellStart"/>
            <w:r w:rsidRPr="00BA3680">
              <w:rPr>
                <w:szCs w:val="22"/>
              </w:rPr>
              <w:t>W_BE_Worble</w:t>
            </w:r>
            <w:proofErr w:type="spellEnd"/>
          </w:p>
        </w:tc>
        <w:tc>
          <w:tcPr>
            <w:tcW w:w="3279" w:type="dxa"/>
            <w:shd w:val="clear" w:color="auto" w:fill="auto"/>
          </w:tcPr>
          <w:p w14:paraId="06CDCBE6" w14:textId="77777777" w:rsidR="00BA3680" w:rsidRPr="00BA3680" w:rsidRDefault="00BA3680" w:rsidP="00B37F4B">
            <w:pPr>
              <w:jc w:val="left"/>
              <w:rPr>
                <w:szCs w:val="22"/>
              </w:rPr>
            </w:pPr>
            <w:proofErr w:type="spellStart"/>
            <w:r w:rsidRPr="00BA3680">
              <w:rPr>
                <w:szCs w:val="22"/>
              </w:rPr>
              <w:t>Worble</w:t>
            </w:r>
            <w:proofErr w:type="spellEnd"/>
          </w:p>
        </w:tc>
      </w:tr>
      <w:tr w:rsidR="00BA3680" w:rsidRPr="00C02069" w14:paraId="1951CB4A" w14:textId="77777777" w:rsidTr="00BA3680">
        <w:trPr>
          <w:trHeight w:val="80"/>
        </w:trPr>
        <w:tc>
          <w:tcPr>
            <w:tcW w:w="3350" w:type="dxa"/>
            <w:shd w:val="clear" w:color="auto" w:fill="auto"/>
          </w:tcPr>
          <w:p w14:paraId="351D5C91" w14:textId="77777777" w:rsidR="00BA3680" w:rsidRPr="00BA3680" w:rsidRDefault="00BA3680" w:rsidP="00B37F4B">
            <w:pPr>
              <w:jc w:val="left"/>
              <w:rPr>
                <w:szCs w:val="22"/>
              </w:rPr>
            </w:pPr>
            <w:proofErr w:type="spellStart"/>
            <w:r w:rsidRPr="00BA3680">
              <w:rPr>
                <w:szCs w:val="22"/>
              </w:rPr>
              <w:t>W_BE_Zulg</w:t>
            </w:r>
            <w:proofErr w:type="spellEnd"/>
          </w:p>
        </w:tc>
        <w:tc>
          <w:tcPr>
            <w:tcW w:w="3279" w:type="dxa"/>
            <w:shd w:val="clear" w:color="auto" w:fill="auto"/>
          </w:tcPr>
          <w:p w14:paraId="4274E3BE" w14:textId="77777777" w:rsidR="00BA3680" w:rsidRPr="00BA3680" w:rsidRDefault="00BA3680" w:rsidP="00B37F4B">
            <w:pPr>
              <w:jc w:val="left"/>
              <w:rPr>
                <w:szCs w:val="22"/>
              </w:rPr>
            </w:pPr>
            <w:proofErr w:type="spellStart"/>
            <w:r w:rsidRPr="00BA3680">
              <w:rPr>
                <w:szCs w:val="22"/>
              </w:rPr>
              <w:t>Zulg</w:t>
            </w:r>
            <w:proofErr w:type="spellEnd"/>
          </w:p>
        </w:tc>
      </w:tr>
    </w:tbl>
    <w:p w14:paraId="770C1048" w14:textId="1C50D118" w:rsidR="00ED5580" w:rsidRDefault="00ED5580" w:rsidP="00ED5580">
      <w:pPr>
        <w:tabs>
          <w:tab w:val="left" w:pos="7770"/>
        </w:tabs>
        <w:ind w:left="0"/>
      </w:pPr>
    </w:p>
    <w:p w14:paraId="2B7CF9C3" w14:textId="77777777" w:rsidR="008D2C51" w:rsidRDefault="008D2C51">
      <w:pPr>
        <w:spacing w:after="0"/>
        <w:ind w:left="0"/>
        <w:jc w:val="left"/>
        <w:rPr>
          <w:b/>
          <w:sz w:val="28"/>
        </w:rPr>
      </w:pPr>
      <w:bookmarkStart w:id="143" w:name="_Ref446505152"/>
      <w:r>
        <w:br w:type="page"/>
      </w:r>
    </w:p>
    <w:p w14:paraId="11CB7FC0" w14:textId="5FB485C7" w:rsidR="00ED5580" w:rsidRDefault="00EB4CEB" w:rsidP="006B527F">
      <w:pPr>
        <w:pStyle w:val="AnhangUeberschrift"/>
      </w:pPr>
      <w:bookmarkStart w:id="144" w:name="_Ref86243155"/>
      <w:r w:rsidRPr="0062358A">
        <w:lastRenderedPageBreak/>
        <w:t xml:space="preserve">Vorgaben zur Digitalisierung </w:t>
      </w:r>
      <w:bookmarkEnd w:id="143"/>
      <w:r w:rsidR="00312328" w:rsidRPr="0062358A">
        <w:t>von Gewässerläufen und</w:t>
      </w:r>
      <w:r w:rsidR="00312328" w:rsidRPr="00312328">
        <w:t xml:space="preserve"> Gewässerüberdeckungen</w:t>
      </w:r>
      <w:bookmarkEnd w:id="144"/>
    </w:p>
    <w:p w14:paraId="75AAE80D" w14:textId="14CA6803" w:rsidR="002368D2" w:rsidRDefault="002368D2" w:rsidP="008517D6">
      <w:pPr>
        <w:spacing w:after="0"/>
        <w:ind w:left="0"/>
        <w:jc w:val="left"/>
      </w:pPr>
    </w:p>
    <w:p w14:paraId="4E891974" w14:textId="06714F45" w:rsidR="002368D2" w:rsidRDefault="00EB4CEB" w:rsidP="00EB4CEB">
      <w:r>
        <w:t xml:space="preserve">Bei </w:t>
      </w:r>
      <w:r w:rsidR="00312328">
        <w:t>Fliessg</w:t>
      </w:r>
      <w:r>
        <w:t xml:space="preserve">ewässern gehört der Gewässerlauf zum Wirkungsraum. Demzufolge ist er bei der Digitalisierung der Prozessräume ebenfalls zu erfassen. Die Intensitätsflächen der Gewässerläufe sind im Bereich von Brücken, Durchlässen und </w:t>
      </w:r>
      <w:proofErr w:type="spellStart"/>
      <w:r>
        <w:t>Eindolungen</w:t>
      </w:r>
      <w:proofErr w:type="spellEnd"/>
      <w:r>
        <w:t xml:space="preserve"> </w:t>
      </w:r>
      <w:r w:rsidR="007A4FB4">
        <w:t>usw.</w:t>
      </w:r>
      <w:r w:rsidR="00312328">
        <w:t xml:space="preserve"> </w:t>
      </w:r>
      <w:r>
        <w:t>zu unterbrechen, wenn deren Kapazität für das entsprechende Szenario ausreichend ist. Bei ungenügender Kapazität sind die effektiv betroffene Fläche und die auftretenden Intensitäten auszuweisen.</w:t>
      </w:r>
    </w:p>
    <w:p w14:paraId="5716D23B" w14:textId="25DADCAF" w:rsidR="00EB4CEB" w:rsidRPr="002368D2" w:rsidRDefault="00EB4CEB" w:rsidP="00EB4CEB">
      <w:r>
        <w:t xml:space="preserve">Bei schmalen </w:t>
      </w:r>
      <w:r w:rsidR="00312328">
        <w:t>Fliessg</w:t>
      </w:r>
      <w:r>
        <w:t xml:space="preserve">ewässern oder schmalen Überdeckungen ist dieser Grundsatz </w:t>
      </w:r>
      <w:r w:rsidR="001B1E14">
        <w:t>so weit</w:t>
      </w:r>
      <w:r>
        <w:t xml:space="preserve"> anzuwenden, als dass eine Darstellung im Massstab 1:5000 noch erkennbar ist. Dies dürfte für </w:t>
      </w:r>
      <w:r w:rsidR="00312328">
        <w:t>B</w:t>
      </w:r>
      <w:r>
        <w:t>reiten über 2 bis 5 Meter der Fall sein. Im Zweifelsfall ist mit der kantonalen Fachstelle die Handhabung a</w:t>
      </w:r>
      <w:r w:rsidR="00312328">
        <w:t>m</w:t>
      </w:r>
      <w:r>
        <w:t xml:space="preserve"> konkreten Fall abzusprechen.</w:t>
      </w:r>
    </w:p>
    <w:p w14:paraId="790C8A3C" w14:textId="77777777" w:rsidR="002368D2" w:rsidRDefault="002368D2" w:rsidP="002368D2"/>
    <w:p w14:paraId="54A6E13B" w14:textId="53D9B81B" w:rsidR="00F9147E" w:rsidRDefault="00F9147E" w:rsidP="002368D2"/>
    <w:tbl>
      <w:tblPr>
        <w:tblW w:w="0" w:type="auto"/>
        <w:tblInd w:w="794" w:type="dxa"/>
        <w:tblLook w:val="04A0" w:firstRow="1" w:lastRow="0" w:firstColumn="1" w:lastColumn="0" w:noHBand="0" w:noVBand="1"/>
      </w:tblPr>
      <w:tblGrid>
        <w:gridCol w:w="2908"/>
        <w:gridCol w:w="2840"/>
        <w:gridCol w:w="2813"/>
      </w:tblGrid>
      <w:tr w:rsidR="00F9147E" w14:paraId="6F0E0641" w14:textId="77777777" w:rsidTr="00F9147E">
        <w:tc>
          <w:tcPr>
            <w:tcW w:w="3078" w:type="dxa"/>
            <w:shd w:val="clear" w:color="auto" w:fill="auto"/>
          </w:tcPr>
          <w:p w14:paraId="0A04276A" w14:textId="3813714B" w:rsidR="00F9147E" w:rsidRDefault="00F9147E" w:rsidP="00F9147E">
            <w:pPr>
              <w:ind w:left="0"/>
              <w:jc w:val="center"/>
            </w:pPr>
            <w:r>
              <w:rPr>
                <w:noProof/>
                <w:lang w:val="de-DE" w:eastAsia="de-DE"/>
              </w:rPr>
              <w:drawing>
                <wp:inline distT="0" distB="0" distL="0" distR="0" wp14:anchorId="5CEE2283" wp14:editId="7AD73164">
                  <wp:extent cx="1571625" cy="17335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GA_20160323_GL_Schema_Gewässerlauf.png"/>
                          <pic:cNvPicPr/>
                        </pic:nvPicPr>
                        <pic:blipFill rotWithShape="1">
                          <a:blip r:embed="rId30" cstate="print">
                            <a:extLst>
                              <a:ext uri="{28A0092B-C50C-407E-A947-70E740481C1C}">
                                <a14:useLocalDpi xmlns:a14="http://schemas.microsoft.com/office/drawing/2010/main" val="0"/>
                              </a:ext>
                            </a:extLst>
                          </a:blip>
                          <a:srcRect r="69763"/>
                          <a:stretch/>
                        </pic:blipFill>
                        <pic:spPr bwMode="auto">
                          <a:xfrm>
                            <a:off x="0" y="0"/>
                            <a:ext cx="1572319" cy="1734316"/>
                          </a:xfrm>
                          <a:prstGeom prst="rect">
                            <a:avLst/>
                          </a:prstGeom>
                          <a:ln>
                            <a:noFill/>
                          </a:ln>
                          <a:extLst>
                            <a:ext uri="{53640926-AAD7-44D8-BBD7-CCE9431645EC}">
                              <a14:shadowObscured xmlns:a14="http://schemas.microsoft.com/office/drawing/2010/main"/>
                            </a:ext>
                          </a:extLst>
                        </pic:spPr>
                      </pic:pic>
                    </a:graphicData>
                  </a:graphic>
                </wp:inline>
              </w:drawing>
            </w:r>
          </w:p>
        </w:tc>
        <w:tc>
          <w:tcPr>
            <w:tcW w:w="3078" w:type="dxa"/>
            <w:shd w:val="clear" w:color="auto" w:fill="auto"/>
          </w:tcPr>
          <w:p w14:paraId="5C68CDA5" w14:textId="417D24F6" w:rsidR="00F9147E" w:rsidRDefault="00F9147E" w:rsidP="00F9147E">
            <w:pPr>
              <w:ind w:left="0"/>
              <w:jc w:val="center"/>
            </w:pPr>
            <w:r>
              <w:rPr>
                <w:noProof/>
                <w:lang w:val="de-DE" w:eastAsia="de-DE"/>
              </w:rPr>
              <w:drawing>
                <wp:inline distT="0" distB="0" distL="0" distR="0" wp14:anchorId="78FFCF40" wp14:editId="6FCF32A7">
                  <wp:extent cx="1476375" cy="17335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GA_20160323_GL_Schema_Gewässerlauf.png"/>
                          <pic:cNvPicPr/>
                        </pic:nvPicPr>
                        <pic:blipFill rotWithShape="1">
                          <a:blip r:embed="rId31" cstate="print">
                            <a:extLst>
                              <a:ext uri="{28A0092B-C50C-407E-A947-70E740481C1C}">
                                <a14:useLocalDpi xmlns:a14="http://schemas.microsoft.com/office/drawing/2010/main" val="0"/>
                              </a:ext>
                            </a:extLst>
                          </a:blip>
                          <a:srcRect l="37201" r="34394"/>
                          <a:stretch/>
                        </pic:blipFill>
                        <pic:spPr bwMode="auto">
                          <a:xfrm>
                            <a:off x="0" y="0"/>
                            <a:ext cx="1477027" cy="1734316"/>
                          </a:xfrm>
                          <a:prstGeom prst="rect">
                            <a:avLst/>
                          </a:prstGeom>
                          <a:ln>
                            <a:noFill/>
                          </a:ln>
                          <a:extLst>
                            <a:ext uri="{53640926-AAD7-44D8-BBD7-CCE9431645EC}">
                              <a14:shadowObscured xmlns:a14="http://schemas.microsoft.com/office/drawing/2010/main"/>
                            </a:ext>
                          </a:extLst>
                        </pic:spPr>
                      </pic:pic>
                    </a:graphicData>
                  </a:graphic>
                </wp:inline>
              </w:drawing>
            </w:r>
          </w:p>
        </w:tc>
        <w:tc>
          <w:tcPr>
            <w:tcW w:w="3079" w:type="dxa"/>
            <w:shd w:val="clear" w:color="auto" w:fill="auto"/>
          </w:tcPr>
          <w:p w14:paraId="3BA61F5D" w14:textId="43AAA5DF" w:rsidR="00F9147E" w:rsidRDefault="00F9147E" w:rsidP="00F9147E">
            <w:pPr>
              <w:ind w:left="0"/>
              <w:jc w:val="center"/>
            </w:pPr>
            <w:r>
              <w:rPr>
                <w:noProof/>
                <w:lang w:val="de-DE" w:eastAsia="de-DE"/>
              </w:rPr>
              <w:drawing>
                <wp:inline distT="0" distB="0" distL="0" distR="0" wp14:anchorId="04AA3B54" wp14:editId="265D994F">
                  <wp:extent cx="1444752" cy="1733550"/>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GA_20160323_GL_Schema_Gewässerlauf.png"/>
                          <pic:cNvPicPr/>
                        </pic:nvPicPr>
                        <pic:blipFill rotWithShape="1">
                          <a:blip r:embed="rId30" cstate="print">
                            <a:extLst>
                              <a:ext uri="{28A0092B-C50C-407E-A947-70E740481C1C}">
                                <a14:useLocalDpi xmlns:a14="http://schemas.microsoft.com/office/drawing/2010/main" val="0"/>
                              </a:ext>
                            </a:extLst>
                          </a:blip>
                          <a:srcRect l="72204"/>
                          <a:stretch/>
                        </pic:blipFill>
                        <pic:spPr bwMode="auto">
                          <a:xfrm>
                            <a:off x="0" y="0"/>
                            <a:ext cx="1445390" cy="1734316"/>
                          </a:xfrm>
                          <a:prstGeom prst="rect">
                            <a:avLst/>
                          </a:prstGeom>
                          <a:ln>
                            <a:noFill/>
                          </a:ln>
                          <a:extLst>
                            <a:ext uri="{53640926-AAD7-44D8-BBD7-CCE9431645EC}">
                              <a14:shadowObscured xmlns:a14="http://schemas.microsoft.com/office/drawing/2010/main"/>
                            </a:ext>
                          </a:extLst>
                        </pic:spPr>
                      </pic:pic>
                    </a:graphicData>
                  </a:graphic>
                </wp:inline>
              </w:drawing>
            </w:r>
          </w:p>
        </w:tc>
      </w:tr>
      <w:tr w:rsidR="00F9147E" w:rsidRPr="00F9147E" w14:paraId="10BFE4DA" w14:textId="77777777" w:rsidTr="00F9147E">
        <w:tc>
          <w:tcPr>
            <w:tcW w:w="3078" w:type="dxa"/>
            <w:shd w:val="clear" w:color="auto" w:fill="auto"/>
          </w:tcPr>
          <w:p w14:paraId="0812D2CB" w14:textId="791F64B0" w:rsidR="00F9147E" w:rsidRPr="00F9147E" w:rsidRDefault="00F9147E" w:rsidP="00F9147E">
            <w:pPr>
              <w:jc w:val="center"/>
              <w:rPr>
                <w:b/>
              </w:rPr>
            </w:pPr>
            <w:proofErr w:type="spellStart"/>
            <w:r w:rsidRPr="00F9147E">
              <w:t>Gerinnekapazität</w:t>
            </w:r>
            <w:proofErr w:type="spellEnd"/>
            <w:r w:rsidRPr="00F9147E">
              <w:t xml:space="preserve"> und Kapazität Brücke ausreichend</w:t>
            </w:r>
          </w:p>
        </w:tc>
        <w:tc>
          <w:tcPr>
            <w:tcW w:w="3078" w:type="dxa"/>
            <w:shd w:val="clear" w:color="auto" w:fill="auto"/>
          </w:tcPr>
          <w:p w14:paraId="552D6DDE" w14:textId="2410273B" w:rsidR="00F9147E" w:rsidRPr="00F9147E" w:rsidRDefault="00F9147E" w:rsidP="00F9147E">
            <w:pPr>
              <w:jc w:val="center"/>
            </w:pPr>
            <w:proofErr w:type="spellStart"/>
            <w:r w:rsidRPr="00F9147E">
              <w:t>Gerinnekapazität</w:t>
            </w:r>
            <w:proofErr w:type="spellEnd"/>
            <w:r w:rsidRPr="00F9147E">
              <w:t xml:space="preserve"> nicht ausreichend, Kapazität Brücke genügend</w:t>
            </w:r>
          </w:p>
        </w:tc>
        <w:tc>
          <w:tcPr>
            <w:tcW w:w="3079" w:type="dxa"/>
            <w:shd w:val="clear" w:color="auto" w:fill="auto"/>
          </w:tcPr>
          <w:p w14:paraId="4ADCB95C" w14:textId="1ABDB8E9" w:rsidR="00F9147E" w:rsidRPr="00F9147E" w:rsidRDefault="00F9147E" w:rsidP="00F9147E">
            <w:pPr>
              <w:jc w:val="center"/>
            </w:pPr>
            <w:r w:rsidRPr="00F9147E">
              <w:t>Gerinne- und Brückenkapazität ungenügend</w:t>
            </w:r>
          </w:p>
        </w:tc>
      </w:tr>
    </w:tbl>
    <w:p w14:paraId="392336D5" w14:textId="77777777" w:rsidR="00F9147E" w:rsidRPr="002368D2" w:rsidRDefault="00F9147E" w:rsidP="002368D2"/>
    <w:p w14:paraId="3404E7E6" w14:textId="71200A91" w:rsidR="002368D2" w:rsidRDefault="002368D2" w:rsidP="002368D2"/>
    <w:sectPr w:rsidR="002368D2" w:rsidSect="00CE5BA2">
      <w:pgSz w:w="11907" w:h="16839" w:code="9"/>
      <w:pgMar w:top="1021" w:right="1134" w:bottom="1134" w:left="1418" w:header="567" w:footer="3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4A273" w14:textId="77777777" w:rsidR="00CF1119" w:rsidRDefault="00CF1119" w:rsidP="00F7591C">
      <w:r>
        <w:separator/>
      </w:r>
    </w:p>
  </w:endnote>
  <w:endnote w:type="continuationSeparator" w:id="0">
    <w:p w14:paraId="4DA30769" w14:textId="77777777" w:rsidR="00CF1119" w:rsidRDefault="00CF1119" w:rsidP="00F7591C">
      <w:r>
        <w:continuationSeparator/>
      </w:r>
    </w:p>
  </w:endnote>
  <w:endnote w:type="continuationNotice" w:id="1">
    <w:p w14:paraId="3B37A83B" w14:textId="77777777" w:rsidR="00CF1119" w:rsidRDefault="00CF11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52">
    <w:altName w:val="Times New Roman"/>
    <w:panose1 w:val="00000000000000000000"/>
    <w:charset w:val="00"/>
    <w:family w:val="auto"/>
    <w:notTrueType/>
    <w:pitch w:val="default"/>
    <w:sig w:usb0="00000000" w:usb1="00000000" w:usb2="00000002" w:usb3="00000000" w:csb0="00000000" w:csb1="FFFF0000"/>
  </w:font>
  <w:font w:name="Calibri">
    <w:panose1 w:val="020F0502020204030204"/>
    <w:charset w:val="00"/>
    <w:family w:val="swiss"/>
    <w:pitch w:val="variable"/>
    <w:sig w:usb0="E4002EFF" w:usb1="C000247B" w:usb2="00000009" w:usb3="00000000" w:csb0="000001FF" w:csb1="00000000"/>
  </w:font>
  <w:font w:name="Gothic821 Cn BT">
    <w:altName w:val="Impac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12900" w14:textId="4E44E863" w:rsidR="007F3F88" w:rsidRDefault="007F3F88" w:rsidP="007F3F88">
    <w:pPr>
      <w:pStyle w:val="Fuzeile"/>
      <w:tabs>
        <w:tab w:val="clear" w:pos="4536"/>
      </w:tabs>
      <w:ind w:left="0"/>
    </w:pPr>
    <w:r>
      <w:t xml:space="preserve">Version </w:t>
    </w:r>
    <w:r w:rsidR="00C1478E">
      <w:t>25.10</w:t>
    </w:r>
    <w:r>
      <w:t>.2024</w:t>
    </w:r>
    <w:r>
      <w:tab/>
    </w:r>
    <w:sdt>
      <w:sdtPr>
        <w:tag w:val="Doc.Page"/>
        <w:id w:val="-2134321755"/>
        <w:dataBinding w:prefixMappings="xmlns:ns='http://schemas.officeatwork.com/CustomXMLPart'" w:xpath="/ns:officeatwork/ns:Doc.Page" w:storeItemID="{42A6FA1A-C683-4ADB-B033-F8BEA9773850}"/>
        <w:text w:multiLine="1"/>
      </w:sdtPr>
      <w:sdtContent>
        <w:r w:rsidRPr="007F3F88">
          <w:t>Seite</w:t>
        </w:r>
      </w:sdtContent>
    </w:sdt>
    <w:r w:rsidRPr="007F3F88">
      <w:t xml:space="preserve"> </w:t>
    </w:r>
    <w:r w:rsidRPr="007F3F88">
      <w:fldChar w:fldCharType="begin"/>
    </w:r>
    <w:r w:rsidRPr="007F3F88">
      <w:instrText xml:space="preserve"> PAGE  \* Arabic  \* MERGEFORMAT \&lt;OawJumpToField value=0/&gt;</w:instrText>
    </w:r>
    <w:r w:rsidRPr="007F3F88">
      <w:fldChar w:fldCharType="separate"/>
    </w:r>
    <w:r>
      <w:t>1</w:t>
    </w:r>
    <w:r w:rsidRPr="007F3F88">
      <w:fldChar w:fldCharType="end"/>
    </w:r>
    <w:r w:rsidRPr="007F3F88">
      <w:t xml:space="preserve"> </w:t>
    </w:r>
    <w:sdt>
      <w:sdtPr>
        <w:tag w:val="Doc.From"/>
        <w:id w:val="-2137555110"/>
        <w:dataBinding w:prefixMappings="xmlns:ns='http://schemas.officeatwork.com/CustomXMLPart'" w:xpath="/ns:officeatwork/ns:Doc.From" w:storeItemID="{42A6FA1A-C683-4ADB-B033-F8BEA9773850}"/>
        <w:text w:multiLine="1"/>
      </w:sdtPr>
      <w:sdtContent>
        <w:r w:rsidRPr="007F3F88">
          <w:t>von</w:t>
        </w:r>
      </w:sdtContent>
    </w:sdt>
    <w:r w:rsidRPr="007F3F88">
      <w:t xml:space="preserve"> </w:t>
    </w:r>
    <w:fldSimple w:instr=" NUMPAGES  \* Arabic  \* MERGEFORMAT \&lt;OawJumpToField value=0/&gt;">
      <w:r>
        <w:t>23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3A08" w14:textId="63C0A15F" w:rsidR="00517214" w:rsidRDefault="00FB7254" w:rsidP="00FB7254">
    <w:pPr>
      <w:pStyle w:val="Fuzeile"/>
      <w:tabs>
        <w:tab w:val="clear" w:pos="4536"/>
      </w:tabs>
      <w:ind w:left="0"/>
    </w:pPr>
    <w:r>
      <w:t xml:space="preserve">Version </w:t>
    </w:r>
    <w:r w:rsidR="00C1478E">
      <w:t>25.10</w:t>
    </w:r>
    <w:r>
      <w:t>.2024</w:t>
    </w:r>
    <w:r w:rsidR="00232C20">
      <w:tab/>
    </w:r>
    <w:sdt>
      <w:sdtPr>
        <w:tag w:val="Doc.Page"/>
        <w:id w:val="-62261689"/>
        <w:dataBinding w:prefixMappings="xmlns:ns='http://schemas.officeatwork.com/CustomXMLPart'" w:xpath="/ns:officeatwork/ns:Doc.Page" w:storeItemID="{42A6FA1A-C683-4ADB-B033-F8BEA9773850}"/>
        <w:text w:multiLine="1"/>
      </w:sdtPr>
      <w:sdtContent>
        <w:r w:rsidR="007F3F88" w:rsidRPr="007F3F88">
          <w:t>Seite</w:t>
        </w:r>
      </w:sdtContent>
    </w:sdt>
    <w:r w:rsidR="007F3F88" w:rsidRPr="007F3F88">
      <w:t xml:space="preserve"> </w:t>
    </w:r>
    <w:r w:rsidR="007F3F88" w:rsidRPr="007F3F88">
      <w:fldChar w:fldCharType="begin"/>
    </w:r>
    <w:r w:rsidR="007F3F88" w:rsidRPr="007F3F88">
      <w:instrText xml:space="preserve"> PAGE  \* Arabic  \* MERGEFORMAT \&lt;OawJumpToField value=0/&gt;</w:instrText>
    </w:r>
    <w:r w:rsidR="007F3F88" w:rsidRPr="007F3F88">
      <w:fldChar w:fldCharType="separate"/>
    </w:r>
    <w:r w:rsidR="007F3F88">
      <w:t>1</w:t>
    </w:r>
    <w:r w:rsidR="007F3F88" w:rsidRPr="007F3F88">
      <w:fldChar w:fldCharType="end"/>
    </w:r>
    <w:r w:rsidR="007F3F88" w:rsidRPr="007F3F88">
      <w:t xml:space="preserve"> </w:t>
    </w:r>
    <w:sdt>
      <w:sdtPr>
        <w:tag w:val="Doc.From"/>
        <w:id w:val="1797019614"/>
        <w:dataBinding w:prefixMappings="xmlns:ns='http://schemas.officeatwork.com/CustomXMLPart'" w:xpath="/ns:officeatwork/ns:Doc.From" w:storeItemID="{42A6FA1A-C683-4ADB-B033-F8BEA9773850}"/>
        <w:text w:multiLine="1"/>
      </w:sdtPr>
      <w:sdtContent>
        <w:r w:rsidR="007F3F88" w:rsidRPr="007F3F88">
          <w:t>von</w:t>
        </w:r>
      </w:sdtContent>
    </w:sdt>
    <w:r w:rsidR="007F3F88" w:rsidRPr="007F3F88">
      <w:t xml:space="preserve"> </w:t>
    </w:r>
    <w:fldSimple w:instr=" NUMPAGES  \* Arabic  \* MERGEFORMAT \&lt;OawJumpToField value=0/&gt;">
      <w:r w:rsidR="007F3F88">
        <w:t>23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48BB6" w14:textId="77777777" w:rsidR="00CF1119" w:rsidRDefault="00CF1119" w:rsidP="00F7591C">
      <w:r>
        <w:separator/>
      </w:r>
    </w:p>
  </w:footnote>
  <w:footnote w:type="continuationSeparator" w:id="0">
    <w:p w14:paraId="75EFF7FC" w14:textId="77777777" w:rsidR="00CF1119" w:rsidRDefault="00CF1119" w:rsidP="00F7591C">
      <w:r>
        <w:continuationSeparator/>
      </w:r>
    </w:p>
  </w:footnote>
  <w:footnote w:type="continuationNotice" w:id="1">
    <w:p w14:paraId="0FB82FDD" w14:textId="77777777" w:rsidR="00CF1119" w:rsidRDefault="00CF11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D933A" w14:textId="77777777" w:rsidR="00160529" w:rsidRPr="00CA2C46" w:rsidRDefault="00160529" w:rsidP="00F77B93">
    <w:pPr>
      <w:pStyle w:val="Kopfzeile"/>
      <w:ind w:left="794"/>
      <w:rPr>
        <w:b/>
        <w:bCs/>
        <w:lang w:val="de-DE"/>
      </w:rPr>
    </w:pPr>
    <w:bookmarkStart w:id="0" w:name="_Hlk155254926"/>
    <w:r w:rsidRPr="00CA2C46">
      <w:rPr>
        <w:b/>
        <w:bCs/>
        <w:noProof/>
        <w:lang w:val="de-DE"/>
      </w:rPr>
      <w:drawing>
        <wp:anchor distT="0" distB="0" distL="114300" distR="114300" simplePos="0" relativeHeight="251659264" behindDoc="1" locked="0" layoutInCell="1" allowOverlap="1" wp14:anchorId="04FDCCF1" wp14:editId="17ABECE1">
          <wp:simplePos x="0" y="0"/>
          <wp:positionH relativeFrom="column">
            <wp:posOffset>-109855</wp:posOffset>
          </wp:positionH>
          <wp:positionV relativeFrom="page">
            <wp:posOffset>219075</wp:posOffset>
          </wp:positionV>
          <wp:extent cx="541020" cy="683895"/>
          <wp:effectExtent l="0" t="0" r="0" b="1905"/>
          <wp:wrapNone/>
          <wp:docPr id="1063828428"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5260"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41020" cy="683895"/>
                  </a:xfrm>
                  <a:prstGeom prst="rect">
                    <a:avLst/>
                  </a:prstGeom>
                </pic:spPr>
              </pic:pic>
            </a:graphicData>
          </a:graphic>
        </wp:anchor>
      </w:drawing>
    </w:r>
    <w:r w:rsidRPr="00CA2C46">
      <w:rPr>
        <w:b/>
        <w:bCs/>
        <w:lang w:val="de-DE"/>
      </w:rPr>
      <w:t xml:space="preserve">Gemeinde </w:t>
    </w:r>
    <w:proofErr w:type="spellStart"/>
    <w:r w:rsidRPr="00CA2C46">
      <w:rPr>
        <w:b/>
        <w:bCs/>
        <w:highlight w:val="yellow"/>
        <w:lang w:val="de-DE"/>
      </w:rPr>
      <w:t>Gde</w:t>
    </w:r>
    <w:proofErr w:type="spellEnd"/>
    <w:r w:rsidRPr="00CA2C46">
      <w:rPr>
        <w:b/>
        <w:bCs/>
        <w:highlight w:val="yellow"/>
        <w:lang w:val="de-DE"/>
      </w:rPr>
      <w:t>-Name</w:t>
    </w:r>
  </w:p>
  <w:bookmarkEnd w:id="0"/>
  <w:p w14:paraId="32E4B231" w14:textId="4C9A3EC6" w:rsidR="00517214" w:rsidRPr="00160529" w:rsidRDefault="00517214" w:rsidP="00F77B93">
    <w:pPr>
      <w:pStyle w:val="Kopfzeile"/>
      <w:ind w:left="79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47DF"/>
    <w:multiLevelType w:val="singleLevel"/>
    <w:tmpl w:val="6AF83E3C"/>
    <w:lvl w:ilvl="0">
      <w:start w:val="1"/>
      <w:numFmt w:val="bullet"/>
      <w:lvlText w:val=""/>
      <w:lvlJc w:val="left"/>
      <w:pPr>
        <w:tabs>
          <w:tab w:val="num" w:pos="717"/>
        </w:tabs>
        <w:ind w:left="624" w:hanging="267"/>
      </w:pPr>
      <w:rPr>
        <w:rFonts w:ascii="Symbol" w:hAnsi="Symbol" w:hint="default"/>
      </w:rPr>
    </w:lvl>
  </w:abstractNum>
  <w:abstractNum w:abstractNumId="1" w15:restartNumberingAfterBreak="0">
    <w:nsid w:val="0C850227"/>
    <w:multiLevelType w:val="singleLevel"/>
    <w:tmpl w:val="9DA66E7E"/>
    <w:lvl w:ilvl="0">
      <w:start w:val="1"/>
      <w:numFmt w:val="bullet"/>
      <w:lvlText w:val=""/>
      <w:lvlJc w:val="left"/>
      <w:pPr>
        <w:tabs>
          <w:tab w:val="num" w:pos="360"/>
        </w:tabs>
        <w:ind w:left="357" w:hanging="357"/>
      </w:pPr>
      <w:rPr>
        <w:rFonts w:ascii="Symbol" w:hAnsi="Symbol" w:hint="default"/>
      </w:rPr>
    </w:lvl>
  </w:abstractNum>
  <w:abstractNum w:abstractNumId="2" w15:restartNumberingAfterBreak="0">
    <w:nsid w:val="104E3F5B"/>
    <w:multiLevelType w:val="hybridMultilevel"/>
    <w:tmpl w:val="D38668B0"/>
    <w:lvl w:ilvl="0" w:tplc="9182D070">
      <w:start w:val="1"/>
      <w:numFmt w:val="bullet"/>
      <w:pStyle w:val="Liste-"/>
      <w:lvlText w:val="-"/>
      <w:lvlJc w:val="left"/>
      <w:pPr>
        <w:ind w:left="7344" w:hanging="39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CC3EB0"/>
    <w:multiLevelType w:val="singleLevel"/>
    <w:tmpl w:val="FBFA29AE"/>
    <w:lvl w:ilvl="0">
      <w:start w:val="1"/>
      <w:numFmt w:val="bullet"/>
      <w:lvlText w:val="-"/>
      <w:lvlJc w:val="left"/>
      <w:pPr>
        <w:tabs>
          <w:tab w:val="num" w:pos="1077"/>
        </w:tabs>
        <w:ind w:left="1077" w:hanging="397"/>
      </w:pPr>
      <w:rPr>
        <w:rFonts w:ascii="font352" w:hAnsi="font352" w:hint="default"/>
        <w:sz w:val="16"/>
      </w:rPr>
    </w:lvl>
  </w:abstractNum>
  <w:abstractNum w:abstractNumId="4" w15:restartNumberingAfterBreak="0">
    <w:nsid w:val="169B6797"/>
    <w:multiLevelType w:val="multilevel"/>
    <w:tmpl w:val="F3F6EC46"/>
    <w:styleLink w:val="AktuelleListe7"/>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709"/>
        </w:tabs>
        <w:ind w:left="709" w:hanging="709"/>
      </w:pPr>
      <w:rPr>
        <w:rFonts w:hint="default"/>
      </w:rPr>
    </w:lvl>
    <w:lvl w:ilvl="3">
      <w:start w:val="1"/>
      <w:numFmt w:val="none"/>
      <w:lvlText w:val=""/>
      <w:lvlJc w:val="left"/>
      <w:pPr>
        <w:tabs>
          <w:tab w:val="num" w:pos="1069"/>
        </w:tabs>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5" w15:restartNumberingAfterBreak="0">
    <w:nsid w:val="19201DAC"/>
    <w:multiLevelType w:val="singleLevel"/>
    <w:tmpl w:val="C6FC5F1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19F7490D"/>
    <w:multiLevelType w:val="hybridMultilevel"/>
    <w:tmpl w:val="C51651B4"/>
    <w:lvl w:ilvl="0" w:tplc="D6249B48">
      <w:start w:val="1"/>
      <w:numFmt w:val="lowerLetter"/>
      <w:pStyle w:val="Listea"/>
      <w:lvlText w:val="%1)"/>
      <w:lvlJc w:val="left"/>
      <w:pPr>
        <w:ind w:left="1361" w:hanging="567"/>
      </w:pPr>
      <w:rPr>
        <w:rFonts w:hint="default"/>
      </w:rPr>
    </w:lvl>
    <w:lvl w:ilvl="1" w:tplc="08070019" w:tentative="1">
      <w:start w:val="1"/>
      <w:numFmt w:val="lowerLetter"/>
      <w:lvlText w:val="%2."/>
      <w:lvlJc w:val="left"/>
      <w:pPr>
        <w:ind w:left="2234" w:hanging="360"/>
      </w:pPr>
    </w:lvl>
    <w:lvl w:ilvl="2" w:tplc="0807001B" w:tentative="1">
      <w:start w:val="1"/>
      <w:numFmt w:val="lowerRoman"/>
      <w:lvlText w:val="%3."/>
      <w:lvlJc w:val="right"/>
      <w:pPr>
        <w:ind w:left="2954" w:hanging="180"/>
      </w:pPr>
    </w:lvl>
    <w:lvl w:ilvl="3" w:tplc="0807000F" w:tentative="1">
      <w:start w:val="1"/>
      <w:numFmt w:val="decimal"/>
      <w:lvlText w:val="%4."/>
      <w:lvlJc w:val="left"/>
      <w:pPr>
        <w:ind w:left="3674" w:hanging="360"/>
      </w:pPr>
    </w:lvl>
    <w:lvl w:ilvl="4" w:tplc="08070019" w:tentative="1">
      <w:start w:val="1"/>
      <w:numFmt w:val="lowerLetter"/>
      <w:lvlText w:val="%5."/>
      <w:lvlJc w:val="left"/>
      <w:pPr>
        <w:ind w:left="4394" w:hanging="360"/>
      </w:pPr>
    </w:lvl>
    <w:lvl w:ilvl="5" w:tplc="0807001B" w:tentative="1">
      <w:start w:val="1"/>
      <w:numFmt w:val="lowerRoman"/>
      <w:lvlText w:val="%6."/>
      <w:lvlJc w:val="right"/>
      <w:pPr>
        <w:ind w:left="5114" w:hanging="180"/>
      </w:pPr>
    </w:lvl>
    <w:lvl w:ilvl="6" w:tplc="0807000F" w:tentative="1">
      <w:start w:val="1"/>
      <w:numFmt w:val="decimal"/>
      <w:lvlText w:val="%7."/>
      <w:lvlJc w:val="left"/>
      <w:pPr>
        <w:ind w:left="5834" w:hanging="360"/>
      </w:pPr>
    </w:lvl>
    <w:lvl w:ilvl="7" w:tplc="08070019" w:tentative="1">
      <w:start w:val="1"/>
      <w:numFmt w:val="lowerLetter"/>
      <w:lvlText w:val="%8."/>
      <w:lvlJc w:val="left"/>
      <w:pPr>
        <w:ind w:left="6554" w:hanging="360"/>
      </w:pPr>
    </w:lvl>
    <w:lvl w:ilvl="8" w:tplc="0807001B" w:tentative="1">
      <w:start w:val="1"/>
      <w:numFmt w:val="lowerRoman"/>
      <w:lvlText w:val="%9."/>
      <w:lvlJc w:val="right"/>
      <w:pPr>
        <w:ind w:left="7274" w:hanging="180"/>
      </w:pPr>
    </w:lvl>
  </w:abstractNum>
  <w:abstractNum w:abstractNumId="7" w15:restartNumberingAfterBreak="0">
    <w:nsid w:val="1B525B63"/>
    <w:multiLevelType w:val="multilevel"/>
    <w:tmpl w:val="1C1CC128"/>
    <w:styleLink w:val="AktuelleListe1"/>
    <w:lvl w:ilvl="0">
      <w:start w:val="1"/>
      <w:numFmt w:val="bullet"/>
      <w:lvlText w:val="-"/>
      <w:lvlJc w:val="left"/>
      <w:pPr>
        <w:ind w:left="927" w:hanging="360"/>
      </w:pPr>
      <w:rPr>
        <w:rFonts w:ascii="Arial" w:hAnsi="Arial" w:hint="default"/>
      </w:rPr>
    </w:lvl>
    <w:lvl w:ilvl="1">
      <w:start w:val="1"/>
      <w:numFmt w:val="bullet"/>
      <w:lvlText w:val="-"/>
      <w:lvlJc w:val="left"/>
      <w:pPr>
        <w:ind w:left="1647" w:hanging="360"/>
      </w:pPr>
      <w:rPr>
        <w:rFonts w:ascii="Calibri" w:hAnsi="Calibri"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8" w15:restartNumberingAfterBreak="0">
    <w:nsid w:val="1DCF44E2"/>
    <w:multiLevelType w:val="hybridMultilevel"/>
    <w:tmpl w:val="8B860058"/>
    <w:lvl w:ilvl="0" w:tplc="858CAC6A">
      <w:start w:val="1"/>
      <w:numFmt w:val="decimal"/>
      <w:pStyle w:val="AnhangUeberschrift"/>
      <w:lvlText w:val="Anhang %1"/>
      <w:lvlJc w:val="left"/>
      <w:pPr>
        <w:ind w:left="1361" w:hanging="1361"/>
      </w:pPr>
      <w:rPr>
        <w:rFonts w:ascii="Arial" w:hAnsi="Arial" w:hint="default"/>
        <w:b/>
        <w:i w:val="0"/>
        <w:caps w:val="0"/>
        <w:strike w:val="0"/>
        <w:dstrike w:val="0"/>
        <w:vanish w:val="0"/>
        <w:color w:val="auto"/>
        <w:sz w:val="28"/>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AF65086"/>
    <w:multiLevelType w:val="multilevel"/>
    <w:tmpl w:val="75BAD8D0"/>
    <w:styleLink w:val="AktuelleListe6"/>
    <w:lvl w:ilvl="0">
      <w:start w:val="1"/>
      <w:numFmt w:val="decimal"/>
      <w:lvlText w:val="Anhang %1"/>
      <w:lvlJc w:val="left"/>
      <w:pPr>
        <w:ind w:left="1928" w:hanging="1134"/>
      </w:pPr>
      <w:rPr>
        <w:rFonts w:ascii="Arial" w:hAnsi="Arial" w:hint="default"/>
        <w:b/>
        <w:i w:val="0"/>
        <w:caps w:val="0"/>
        <w:strike w:val="0"/>
        <w:dstrike w:val="0"/>
        <w:vanish w:val="0"/>
        <w:color w:val="auto"/>
        <w:sz w:val="28"/>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2E0755F"/>
    <w:multiLevelType w:val="singleLevel"/>
    <w:tmpl w:val="473C212E"/>
    <w:lvl w:ilvl="0">
      <w:start w:val="1"/>
      <w:numFmt w:val="bullet"/>
      <w:lvlText w:val=""/>
      <w:lvlJc w:val="left"/>
      <w:pPr>
        <w:tabs>
          <w:tab w:val="num" w:pos="717"/>
        </w:tabs>
        <w:ind w:left="714" w:hanging="357"/>
      </w:pPr>
      <w:rPr>
        <w:rFonts w:ascii="Symbol" w:hAnsi="Symbol" w:hint="default"/>
      </w:rPr>
    </w:lvl>
  </w:abstractNum>
  <w:abstractNum w:abstractNumId="11" w15:restartNumberingAfterBreak="0">
    <w:nsid w:val="376C5D21"/>
    <w:multiLevelType w:val="hybridMultilevel"/>
    <w:tmpl w:val="B9709944"/>
    <w:lvl w:ilvl="0" w:tplc="AB9877C2">
      <w:start w:val="1"/>
      <w:numFmt w:val="decimal"/>
      <w:lvlText w:val="0%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7CF3905"/>
    <w:multiLevelType w:val="hybridMultilevel"/>
    <w:tmpl w:val="839A320E"/>
    <w:lvl w:ilvl="0" w:tplc="52002BB4">
      <w:start w:val="1"/>
      <w:numFmt w:val="bullet"/>
      <w:lvlText w:val="-"/>
      <w:lvlJc w:val="left"/>
      <w:pPr>
        <w:ind w:left="1154" w:hanging="360"/>
      </w:pPr>
      <w:rPr>
        <w:rFonts w:ascii="Arial" w:hAnsi="Arial" w:hint="default"/>
        <w:b w:val="0"/>
        <w:i w:val="0"/>
        <w:sz w:val="22"/>
      </w:rPr>
    </w:lvl>
    <w:lvl w:ilvl="1" w:tplc="08070003">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13" w15:restartNumberingAfterBreak="0">
    <w:nsid w:val="45F75E69"/>
    <w:multiLevelType w:val="multilevel"/>
    <w:tmpl w:val="15F4B962"/>
    <w:styleLink w:val="AktuelleListe3"/>
    <w:lvl w:ilvl="0">
      <w:start w:val="1"/>
      <w:numFmt w:val="lowerLetter"/>
      <w:lvlText w:val="%1)"/>
      <w:lvlJc w:val="left"/>
      <w:pPr>
        <w:ind w:left="1514" w:hanging="360"/>
      </w:p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14" w15:restartNumberingAfterBreak="0">
    <w:nsid w:val="48D609B3"/>
    <w:multiLevelType w:val="hybridMultilevel"/>
    <w:tmpl w:val="01020F06"/>
    <w:lvl w:ilvl="0" w:tplc="AEAA52BA">
      <w:start w:val="1"/>
      <w:numFmt w:val="decimal"/>
      <w:pStyle w:val="Liste123"/>
      <w:lvlText w:val="[%1]"/>
      <w:lvlJc w:val="left"/>
      <w:pPr>
        <w:ind w:left="1191" w:hanging="397"/>
      </w:pPr>
      <w:rPr>
        <w:rFonts w:ascii="Arial" w:hAnsi="Arial" w:cs="Arial" w:hint="default"/>
        <w:b w:val="0"/>
        <w:i w:val="0"/>
        <w:sz w:val="22"/>
      </w:rPr>
    </w:lvl>
    <w:lvl w:ilvl="1" w:tplc="08070003">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15" w15:restartNumberingAfterBreak="0">
    <w:nsid w:val="491626F5"/>
    <w:multiLevelType w:val="hybridMultilevel"/>
    <w:tmpl w:val="89564826"/>
    <w:lvl w:ilvl="0" w:tplc="649C29A8">
      <w:start w:val="1"/>
      <w:numFmt w:val="bullet"/>
      <w:lvlText w:val=""/>
      <w:legacy w:legacy="1" w:legacySpace="0" w:legacyIndent="283"/>
      <w:lvlJc w:val="left"/>
      <w:pPr>
        <w:ind w:left="997" w:hanging="283"/>
      </w:pPr>
      <w:rPr>
        <w:rFonts w:ascii="Symbol" w:hAnsi="Symbol" w:hint="default"/>
      </w:rPr>
    </w:lvl>
    <w:lvl w:ilvl="1" w:tplc="04070003" w:tentative="1">
      <w:start w:val="1"/>
      <w:numFmt w:val="bullet"/>
      <w:lvlText w:val="o"/>
      <w:lvlJc w:val="left"/>
      <w:pPr>
        <w:tabs>
          <w:tab w:val="num" w:pos="1729"/>
        </w:tabs>
        <w:ind w:left="1729" w:hanging="360"/>
      </w:pPr>
      <w:rPr>
        <w:rFonts w:ascii="Courier New" w:hAnsi="Courier New" w:hint="default"/>
      </w:rPr>
    </w:lvl>
    <w:lvl w:ilvl="2" w:tplc="04070005" w:tentative="1">
      <w:start w:val="1"/>
      <w:numFmt w:val="bullet"/>
      <w:lvlText w:val=""/>
      <w:lvlJc w:val="left"/>
      <w:pPr>
        <w:tabs>
          <w:tab w:val="num" w:pos="2449"/>
        </w:tabs>
        <w:ind w:left="2449" w:hanging="360"/>
      </w:pPr>
      <w:rPr>
        <w:rFonts w:ascii="Wingdings" w:hAnsi="Wingdings" w:hint="default"/>
      </w:rPr>
    </w:lvl>
    <w:lvl w:ilvl="3" w:tplc="04070001" w:tentative="1">
      <w:start w:val="1"/>
      <w:numFmt w:val="bullet"/>
      <w:lvlText w:val=""/>
      <w:lvlJc w:val="left"/>
      <w:pPr>
        <w:tabs>
          <w:tab w:val="num" w:pos="3169"/>
        </w:tabs>
        <w:ind w:left="3169" w:hanging="360"/>
      </w:pPr>
      <w:rPr>
        <w:rFonts w:ascii="Symbol" w:hAnsi="Symbol" w:hint="default"/>
      </w:rPr>
    </w:lvl>
    <w:lvl w:ilvl="4" w:tplc="04070003" w:tentative="1">
      <w:start w:val="1"/>
      <w:numFmt w:val="bullet"/>
      <w:lvlText w:val="o"/>
      <w:lvlJc w:val="left"/>
      <w:pPr>
        <w:tabs>
          <w:tab w:val="num" w:pos="3889"/>
        </w:tabs>
        <w:ind w:left="3889" w:hanging="360"/>
      </w:pPr>
      <w:rPr>
        <w:rFonts w:ascii="Courier New" w:hAnsi="Courier New" w:hint="default"/>
      </w:rPr>
    </w:lvl>
    <w:lvl w:ilvl="5" w:tplc="04070005" w:tentative="1">
      <w:start w:val="1"/>
      <w:numFmt w:val="bullet"/>
      <w:lvlText w:val=""/>
      <w:lvlJc w:val="left"/>
      <w:pPr>
        <w:tabs>
          <w:tab w:val="num" w:pos="4609"/>
        </w:tabs>
        <w:ind w:left="4609" w:hanging="360"/>
      </w:pPr>
      <w:rPr>
        <w:rFonts w:ascii="Wingdings" w:hAnsi="Wingdings" w:hint="default"/>
      </w:rPr>
    </w:lvl>
    <w:lvl w:ilvl="6" w:tplc="04070001" w:tentative="1">
      <w:start w:val="1"/>
      <w:numFmt w:val="bullet"/>
      <w:lvlText w:val=""/>
      <w:lvlJc w:val="left"/>
      <w:pPr>
        <w:tabs>
          <w:tab w:val="num" w:pos="5329"/>
        </w:tabs>
        <w:ind w:left="5329" w:hanging="360"/>
      </w:pPr>
      <w:rPr>
        <w:rFonts w:ascii="Symbol" w:hAnsi="Symbol" w:hint="default"/>
      </w:rPr>
    </w:lvl>
    <w:lvl w:ilvl="7" w:tplc="04070003" w:tentative="1">
      <w:start w:val="1"/>
      <w:numFmt w:val="bullet"/>
      <w:lvlText w:val="o"/>
      <w:lvlJc w:val="left"/>
      <w:pPr>
        <w:tabs>
          <w:tab w:val="num" w:pos="6049"/>
        </w:tabs>
        <w:ind w:left="6049" w:hanging="360"/>
      </w:pPr>
      <w:rPr>
        <w:rFonts w:ascii="Courier New" w:hAnsi="Courier New" w:hint="default"/>
      </w:rPr>
    </w:lvl>
    <w:lvl w:ilvl="8" w:tplc="04070005" w:tentative="1">
      <w:start w:val="1"/>
      <w:numFmt w:val="bullet"/>
      <w:lvlText w:val=""/>
      <w:lvlJc w:val="left"/>
      <w:pPr>
        <w:tabs>
          <w:tab w:val="num" w:pos="6769"/>
        </w:tabs>
        <w:ind w:left="6769" w:hanging="360"/>
      </w:pPr>
      <w:rPr>
        <w:rFonts w:ascii="Wingdings" w:hAnsi="Wingdings" w:hint="default"/>
      </w:rPr>
    </w:lvl>
  </w:abstractNum>
  <w:abstractNum w:abstractNumId="16" w15:restartNumberingAfterBreak="0">
    <w:nsid w:val="49B616DC"/>
    <w:multiLevelType w:val="multilevel"/>
    <w:tmpl w:val="165AD85E"/>
    <w:styleLink w:val="AktuelleListe2"/>
    <w:lvl w:ilvl="0">
      <w:start w:val="1"/>
      <w:numFmt w:val="decimal"/>
      <w:lvlText w:val="[%1]"/>
      <w:lvlJc w:val="left"/>
      <w:pPr>
        <w:ind w:left="1154" w:hanging="360"/>
      </w:pPr>
      <w:rPr>
        <w:rFonts w:ascii="Calibri" w:hAnsi="Calibri" w:hint="default"/>
        <w:b w:val="0"/>
        <w:i w:val="0"/>
        <w:sz w:val="22"/>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7" w15:restartNumberingAfterBreak="0">
    <w:nsid w:val="4D4E01D8"/>
    <w:multiLevelType w:val="multilevel"/>
    <w:tmpl w:val="1F10F748"/>
    <w:styleLink w:val="AktuelleListe4"/>
    <w:lvl w:ilvl="0">
      <w:start w:val="1"/>
      <w:numFmt w:val="decimal"/>
      <w:lvlText w:val="Anhang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E3059D6"/>
    <w:multiLevelType w:val="hybridMultilevel"/>
    <w:tmpl w:val="701AF548"/>
    <w:lvl w:ilvl="0" w:tplc="4FA6E5C0">
      <w:start w:val="1"/>
      <w:numFmt w:val="bullet"/>
      <w:lvlText w:val=""/>
      <w:lvlJc w:val="left"/>
      <w:pPr>
        <w:ind w:left="284" w:hanging="284"/>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286EC4"/>
    <w:multiLevelType w:val="hybridMultilevel"/>
    <w:tmpl w:val="5ACA8480"/>
    <w:lvl w:ilvl="0" w:tplc="A348ADEE">
      <w:start w:val="1"/>
      <w:numFmt w:val="bullet"/>
      <w:lvlText w:val="-"/>
      <w:lvlJc w:val="left"/>
      <w:pPr>
        <w:ind w:left="3970" w:hanging="567"/>
      </w:pPr>
      <w:rPr>
        <w:rFonts w:ascii="Arial" w:hAnsi="Arial" w:hint="default"/>
      </w:rPr>
    </w:lvl>
    <w:lvl w:ilvl="1" w:tplc="119C0A42">
      <w:start w:val="1"/>
      <w:numFmt w:val="bullet"/>
      <w:lvlText w:val="-"/>
      <w:lvlJc w:val="left"/>
      <w:pPr>
        <w:ind w:left="1647" w:hanging="360"/>
      </w:pPr>
      <w:rPr>
        <w:rFonts w:ascii="Calibri" w:hAnsi="Calibri"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20" w15:restartNumberingAfterBreak="0">
    <w:nsid w:val="56A373BC"/>
    <w:multiLevelType w:val="hybridMultilevel"/>
    <w:tmpl w:val="7556F5D8"/>
    <w:lvl w:ilvl="0" w:tplc="52002BB4">
      <w:start w:val="1"/>
      <w:numFmt w:val="bullet"/>
      <w:lvlText w:val="-"/>
      <w:lvlJc w:val="left"/>
      <w:pPr>
        <w:ind w:left="360" w:hanging="360"/>
      </w:pPr>
      <w:rPr>
        <w:rFonts w:ascii="Arial" w:hAnsi="Arial" w:hint="default"/>
      </w:rPr>
    </w:lvl>
    <w:lvl w:ilvl="1" w:tplc="1556C46E">
      <w:numFmt w:val="bullet"/>
      <w:lvlText w:val=""/>
      <w:lvlJc w:val="left"/>
      <w:pPr>
        <w:ind w:left="1080" w:hanging="360"/>
      </w:pPr>
      <w:rPr>
        <w:rFonts w:ascii="Wingdings" w:eastAsia="Times New Roman" w:hAnsi="Wingdings" w:cs="Times New Roman"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57F357AF"/>
    <w:multiLevelType w:val="multilevel"/>
    <w:tmpl w:val="4A7E22E4"/>
    <w:lvl w:ilvl="0">
      <w:start w:val="1"/>
      <w:numFmt w:val="decimal"/>
      <w:pStyle w:val="berschrift1"/>
      <w:lvlText w:val="%1"/>
      <w:lvlJc w:val="left"/>
      <w:pPr>
        <w:tabs>
          <w:tab w:val="num" w:pos="360"/>
        </w:tabs>
        <w:ind w:left="357" w:hanging="357"/>
      </w:pPr>
      <w:rPr>
        <w:rFonts w:hint="default"/>
      </w:rPr>
    </w:lvl>
    <w:lvl w:ilvl="1">
      <w:start w:val="1"/>
      <w:numFmt w:val="decimal"/>
      <w:pStyle w:val="berschrift2"/>
      <w:lvlText w:val="%1.%2"/>
      <w:lvlJc w:val="left"/>
      <w:pPr>
        <w:tabs>
          <w:tab w:val="num" w:pos="425"/>
        </w:tabs>
        <w:ind w:left="425" w:hanging="425"/>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none"/>
      <w:lvlText w:val=""/>
      <w:lvlJc w:val="left"/>
      <w:pPr>
        <w:tabs>
          <w:tab w:val="num" w:pos="1069"/>
        </w:tabs>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pStyle w:val="berschrift6"/>
      <w:lvlText w:val="%1.%2.%3.%4.%5.%6"/>
      <w:lvlJc w:val="left"/>
      <w:pPr>
        <w:tabs>
          <w:tab w:val="num" w:pos="1861"/>
        </w:tabs>
        <w:ind w:left="1861" w:hanging="1152"/>
      </w:pPr>
      <w:rPr>
        <w:rFonts w:hint="default"/>
      </w:rPr>
    </w:lvl>
    <w:lvl w:ilvl="6">
      <w:start w:val="1"/>
      <w:numFmt w:val="decimal"/>
      <w:pStyle w:val="berschrift7"/>
      <w:lvlText w:val="%1.%2.%3.%4.%5.%6.%7"/>
      <w:lvlJc w:val="left"/>
      <w:pPr>
        <w:tabs>
          <w:tab w:val="num" w:pos="2005"/>
        </w:tabs>
        <w:ind w:left="2005" w:hanging="1296"/>
      </w:pPr>
      <w:rPr>
        <w:rFonts w:hint="default"/>
      </w:rPr>
    </w:lvl>
    <w:lvl w:ilvl="7">
      <w:start w:val="1"/>
      <w:numFmt w:val="decimal"/>
      <w:pStyle w:val="berschrift8"/>
      <w:lvlText w:val="%1.%2.%3.%4.%5.%6.%7.%8"/>
      <w:lvlJc w:val="left"/>
      <w:pPr>
        <w:tabs>
          <w:tab w:val="num" w:pos="2149"/>
        </w:tabs>
        <w:ind w:left="2149" w:hanging="1440"/>
      </w:pPr>
      <w:rPr>
        <w:rFonts w:hint="default"/>
      </w:rPr>
    </w:lvl>
    <w:lvl w:ilvl="8">
      <w:start w:val="1"/>
      <w:numFmt w:val="decimal"/>
      <w:pStyle w:val="berschrift9"/>
      <w:lvlText w:val="%1.%2.%3.%4.%5.%6.%7.%8.%9"/>
      <w:lvlJc w:val="left"/>
      <w:pPr>
        <w:tabs>
          <w:tab w:val="num" w:pos="2293"/>
        </w:tabs>
        <w:ind w:left="2293" w:hanging="1584"/>
      </w:pPr>
      <w:rPr>
        <w:rFonts w:hint="default"/>
      </w:rPr>
    </w:lvl>
  </w:abstractNum>
  <w:abstractNum w:abstractNumId="22" w15:restartNumberingAfterBreak="0">
    <w:nsid w:val="62563957"/>
    <w:multiLevelType w:val="multilevel"/>
    <w:tmpl w:val="3DD8F786"/>
    <w:styleLink w:val="AktuelleListe5"/>
    <w:lvl w:ilvl="0">
      <w:start w:val="1"/>
      <w:numFmt w:val="upperLetter"/>
      <w:lvlText w:val="Anhang %1"/>
      <w:lvlJc w:val="left"/>
      <w:pPr>
        <w:ind w:left="1928" w:hanging="1134"/>
      </w:pPr>
      <w:rPr>
        <w:rFonts w:ascii="Arial" w:hAnsi="Arial" w:hint="default"/>
        <w:b/>
        <w:i w:val="0"/>
        <w:caps w:val="0"/>
        <w:strike w:val="0"/>
        <w:dstrike w:val="0"/>
        <w:vanish w:val="0"/>
        <w:color w:val="auto"/>
        <w:sz w:val="28"/>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77902FF6"/>
    <w:multiLevelType w:val="singleLevel"/>
    <w:tmpl w:val="1A266C6E"/>
    <w:lvl w:ilvl="0">
      <w:start w:val="1"/>
      <w:numFmt w:val="bullet"/>
      <w:lvlText w:val="-"/>
      <w:lvlJc w:val="left"/>
      <w:pPr>
        <w:tabs>
          <w:tab w:val="num" w:pos="1077"/>
        </w:tabs>
        <w:ind w:left="1077" w:hanging="397"/>
      </w:pPr>
      <w:rPr>
        <w:rFonts w:ascii="Gothic821 Cn BT" w:hAnsi="font352" w:hint="default"/>
        <w:sz w:val="16"/>
      </w:rPr>
    </w:lvl>
  </w:abstractNum>
  <w:num w:numId="1" w16cid:durableId="1050422872">
    <w:abstractNumId w:val="5"/>
  </w:num>
  <w:num w:numId="2" w16cid:durableId="603928230">
    <w:abstractNumId w:val="24"/>
  </w:num>
  <w:num w:numId="3" w16cid:durableId="1706054011">
    <w:abstractNumId w:val="10"/>
  </w:num>
  <w:num w:numId="4" w16cid:durableId="368996744">
    <w:abstractNumId w:val="0"/>
  </w:num>
  <w:num w:numId="5" w16cid:durableId="199317185">
    <w:abstractNumId w:val="3"/>
  </w:num>
  <w:num w:numId="6" w16cid:durableId="1199928496">
    <w:abstractNumId w:val="1"/>
  </w:num>
  <w:num w:numId="7" w16cid:durableId="1734573048">
    <w:abstractNumId w:val="15"/>
  </w:num>
  <w:num w:numId="8" w16cid:durableId="1885867687">
    <w:abstractNumId w:val="21"/>
  </w:num>
  <w:num w:numId="9" w16cid:durableId="1072508363">
    <w:abstractNumId w:val="14"/>
  </w:num>
  <w:num w:numId="10" w16cid:durableId="872577657">
    <w:abstractNumId w:val="12"/>
  </w:num>
  <w:num w:numId="11" w16cid:durableId="334723042">
    <w:abstractNumId w:val="20"/>
  </w:num>
  <w:num w:numId="12" w16cid:durableId="240139403">
    <w:abstractNumId w:val="11"/>
  </w:num>
  <w:num w:numId="13" w16cid:durableId="8021208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3367690">
    <w:abstractNumId w:val="6"/>
  </w:num>
  <w:num w:numId="15" w16cid:durableId="40373853">
    <w:abstractNumId w:val="18"/>
  </w:num>
  <w:num w:numId="16" w16cid:durableId="1699238396">
    <w:abstractNumId w:val="7"/>
  </w:num>
  <w:num w:numId="17" w16cid:durableId="1207185634">
    <w:abstractNumId w:val="19"/>
  </w:num>
  <w:num w:numId="18" w16cid:durableId="370571135">
    <w:abstractNumId w:val="2"/>
  </w:num>
  <w:num w:numId="19" w16cid:durableId="1277759462">
    <w:abstractNumId w:val="16"/>
  </w:num>
  <w:num w:numId="20" w16cid:durableId="983042019">
    <w:abstractNumId w:val="13"/>
  </w:num>
  <w:num w:numId="21" w16cid:durableId="19815769">
    <w:abstractNumId w:val="17"/>
  </w:num>
  <w:num w:numId="22" w16cid:durableId="26957835">
    <w:abstractNumId w:val="8"/>
  </w:num>
  <w:num w:numId="23" w16cid:durableId="945115443">
    <w:abstractNumId w:val="22"/>
  </w:num>
  <w:num w:numId="24" w16cid:durableId="2119913507">
    <w:abstractNumId w:val="8"/>
  </w:num>
  <w:num w:numId="25" w16cid:durableId="1553806435">
    <w:abstractNumId w:val="9"/>
  </w:num>
  <w:num w:numId="26" w16cid:durableId="1183863547">
    <w:abstractNumId w:val="8"/>
    <w:lvlOverride w:ilvl="0">
      <w:startOverride w:val="1"/>
    </w:lvlOverride>
  </w:num>
  <w:num w:numId="27" w16cid:durableId="2028210961">
    <w:abstractNumId w:val="4"/>
  </w:num>
  <w:num w:numId="28" w16cid:durableId="32466366">
    <w:abstractNumId w:val="8"/>
  </w:num>
  <w:num w:numId="29" w16cid:durableId="1504590307">
    <w:abstractNumId w:val="14"/>
  </w:num>
  <w:num w:numId="30" w16cid:durableId="526216675">
    <w:abstractNumId w:val="21"/>
  </w:num>
  <w:num w:numId="31" w16cid:durableId="1237936548">
    <w:abstractNumId w:val="23"/>
  </w:num>
  <w:num w:numId="32" w16cid:durableId="1079904254">
    <w:abstractNumId w:val="23"/>
  </w:num>
  <w:num w:numId="33" w16cid:durableId="1299528289">
    <w:abstractNumId w:val="23"/>
  </w:num>
  <w:num w:numId="34" w16cid:durableId="350183704">
    <w:abstractNumId w:val="14"/>
    <w:lvlOverride w:ilvl="0">
      <w:startOverride w:val="1"/>
    </w:lvlOverride>
  </w:num>
  <w:num w:numId="35" w16cid:durableId="1531912450">
    <w:abstractNumId w:val="14"/>
  </w:num>
  <w:num w:numId="36" w16cid:durableId="118032503">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6B"/>
    <w:rsid w:val="00002470"/>
    <w:rsid w:val="0000310F"/>
    <w:rsid w:val="0000407E"/>
    <w:rsid w:val="0000454E"/>
    <w:rsid w:val="00010687"/>
    <w:rsid w:val="0001235B"/>
    <w:rsid w:val="0001332C"/>
    <w:rsid w:val="00013A1C"/>
    <w:rsid w:val="0001440D"/>
    <w:rsid w:val="0001445B"/>
    <w:rsid w:val="0002148E"/>
    <w:rsid w:val="000218C0"/>
    <w:rsid w:val="0002245D"/>
    <w:rsid w:val="00023D88"/>
    <w:rsid w:val="000272A3"/>
    <w:rsid w:val="00033DCF"/>
    <w:rsid w:val="000359FD"/>
    <w:rsid w:val="00035F9B"/>
    <w:rsid w:val="00037C5E"/>
    <w:rsid w:val="00037F30"/>
    <w:rsid w:val="0004195A"/>
    <w:rsid w:val="000469DB"/>
    <w:rsid w:val="00046B1C"/>
    <w:rsid w:val="000519B6"/>
    <w:rsid w:val="00051AAE"/>
    <w:rsid w:val="000527DD"/>
    <w:rsid w:val="000534F1"/>
    <w:rsid w:val="00054602"/>
    <w:rsid w:val="000548DF"/>
    <w:rsid w:val="000550D3"/>
    <w:rsid w:val="00061439"/>
    <w:rsid w:val="000648C4"/>
    <w:rsid w:val="00064F03"/>
    <w:rsid w:val="00065671"/>
    <w:rsid w:val="000713EA"/>
    <w:rsid w:val="0007207F"/>
    <w:rsid w:val="000730DA"/>
    <w:rsid w:val="000737B9"/>
    <w:rsid w:val="00073A0F"/>
    <w:rsid w:val="00075DA4"/>
    <w:rsid w:val="00076C83"/>
    <w:rsid w:val="00076E00"/>
    <w:rsid w:val="00081A09"/>
    <w:rsid w:val="00082BA8"/>
    <w:rsid w:val="00083BE7"/>
    <w:rsid w:val="0008405F"/>
    <w:rsid w:val="000856F9"/>
    <w:rsid w:val="00085F84"/>
    <w:rsid w:val="0008769C"/>
    <w:rsid w:val="000901E8"/>
    <w:rsid w:val="00091549"/>
    <w:rsid w:val="00091564"/>
    <w:rsid w:val="00094BFA"/>
    <w:rsid w:val="0009509A"/>
    <w:rsid w:val="00097F66"/>
    <w:rsid w:val="000A10D3"/>
    <w:rsid w:val="000A14E8"/>
    <w:rsid w:val="000A1895"/>
    <w:rsid w:val="000A3D93"/>
    <w:rsid w:val="000A3FCB"/>
    <w:rsid w:val="000A503F"/>
    <w:rsid w:val="000A622B"/>
    <w:rsid w:val="000A7A44"/>
    <w:rsid w:val="000B1A40"/>
    <w:rsid w:val="000B1E95"/>
    <w:rsid w:val="000B1FA5"/>
    <w:rsid w:val="000B2952"/>
    <w:rsid w:val="000B3205"/>
    <w:rsid w:val="000B4C90"/>
    <w:rsid w:val="000B6313"/>
    <w:rsid w:val="000B6D21"/>
    <w:rsid w:val="000C004F"/>
    <w:rsid w:val="000C0367"/>
    <w:rsid w:val="000C3CDA"/>
    <w:rsid w:val="000C68DA"/>
    <w:rsid w:val="000D0144"/>
    <w:rsid w:val="000D38D9"/>
    <w:rsid w:val="000D7CA5"/>
    <w:rsid w:val="000E1C79"/>
    <w:rsid w:val="000E225D"/>
    <w:rsid w:val="000E240A"/>
    <w:rsid w:val="000E2BD8"/>
    <w:rsid w:val="000E3A1A"/>
    <w:rsid w:val="000E5ED7"/>
    <w:rsid w:val="000E6459"/>
    <w:rsid w:val="000F1996"/>
    <w:rsid w:val="000F24C3"/>
    <w:rsid w:val="000F4332"/>
    <w:rsid w:val="000F6A03"/>
    <w:rsid w:val="00100123"/>
    <w:rsid w:val="001019C5"/>
    <w:rsid w:val="00101A96"/>
    <w:rsid w:val="001033EF"/>
    <w:rsid w:val="00103F74"/>
    <w:rsid w:val="001055FD"/>
    <w:rsid w:val="00105E93"/>
    <w:rsid w:val="001079D9"/>
    <w:rsid w:val="00111215"/>
    <w:rsid w:val="0011247E"/>
    <w:rsid w:val="00112CD2"/>
    <w:rsid w:val="00112E2A"/>
    <w:rsid w:val="00112F62"/>
    <w:rsid w:val="0011353C"/>
    <w:rsid w:val="001142E0"/>
    <w:rsid w:val="00116D19"/>
    <w:rsid w:val="0012011F"/>
    <w:rsid w:val="00121759"/>
    <w:rsid w:val="001218FA"/>
    <w:rsid w:val="00125E69"/>
    <w:rsid w:val="0013036D"/>
    <w:rsid w:val="00130637"/>
    <w:rsid w:val="00132977"/>
    <w:rsid w:val="00133ACA"/>
    <w:rsid w:val="001361E9"/>
    <w:rsid w:val="001366E6"/>
    <w:rsid w:val="0013684E"/>
    <w:rsid w:val="00142091"/>
    <w:rsid w:val="00142A03"/>
    <w:rsid w:val="00142B6B"/>
    <w:rsid w:val="00144DC1"/>
    <w:rsid w:val="00145F4F"/>
    <w:rsid w:val="00146349"/>
    <w:rsid w:val="0015311C"/>
    <w:rsid w:val="001532CC"/>
    <w:rsid w:val="0015458B"/>
    <w:rsid w:val="00160106"/>
    <w:rsid w:val="001604A9"/>
    <w:rsid w:val="00160529"/>
    <w:rsid w:val="001648D0"/>
    <w:rsid w:val="00166E47"/>
    <w:rsid w:val="0017055C"/>
    <w:rsid w:val="001716E2"/>
    <w:rsid w:val="00173CCB"/>
    <w:rsid w:val="00174C9E"/>
    <w:rsid w:val="00175536"/>
    <w:rsid w:val="0018241F"/>
    <w:rsid w:val="00186CD4"/>
    <w:rsid w:val="00186FAD"/>
    <w:rsid w:val="00187EC7"/>
    <w:rsid w:val="0019092F"/>
    <w:rsid w:val="00190BE8"/>
    <w:rsid w:val="00192709"/>
    <w:rsid w:val="001931CF"/>
    <w:rsid w:val="0019337C"/>
    <w:rsid w:val="00194253"/>
    <w:rsid w:val="001942CB"/>
    <w:rsid w:val="00195461"/>
    <w:rsid w:val="00196D7F"/>
    <w:rsid w:val="00197F50"/>
    <w:rsid w:val="001A1AF0"/>
    <w:rsid w:val="001A3F8C"/>
    <w:rsid w:val="001A4401"/>
    <w:rsid w:val="001A4CCE"/>
    <w:rsid w:val="001A55CB"/>
    <w:rsid w:val="001B0319"/>
    <w:rsid w:val="001B1E14"/>
    <w:rsid w:val="001B2DF0"/>
    <w:rsid w:val="001B57F1"/>
    <w:rsid w:val="001B5F36"/>
    <w:rsid w:val="001B6740"/>
    <w:rsid w:val="001C0F79"/>
    <w:rsid w:val="001C109B"/>
    <w:rsid w:val="001C3A48"/>
    <w:rsid w:val="001C5D03"/>
    <w:rsid w:val="001C5DC2"/>
    <w:rsid w:val="001D34D8"/>
    <w:rsid w:val="001D462E"/>
    <w:rsid w:val="001D643D"/>
    <w:rsid w:val="001D7F53"/>
    <w:rsid w:val="001E0141"/>
    <w:rsid w:val="001E1C30"/>
    <w:rsid w:val="001E281A"/>
    <w:rsid w:val="001E37BF"/>
    <w:rsid w:val="001E3FCA"/>
    <w:rsid w:val="001E48D4"/>
    <w:rsid w:val="001E7529"/>
    <w:rsid w:val="001E76E8"/>
    <w:rsid w:val="001F2D8B"/>
    <w:rsid w:val="001F2DBE"/>
    <w:rsid w:val="001F2F3E"/>
    <w:rsid w:val="001F34F8"/>
    <w:rsid w:val="001F6A27"/>
    <w:rsid w:val="002016FD"/>
    <w:rsid w:val="002023B9"/>
    <w:rsid w:val="0020438E"/>
    <w:rsid w:val="002044EC"/>
    <w:rsid w:val="00204709"/>
    <w:rsid w:val="00205BF3"/>
    <w:rsid w:val="00205C0D"/>
    <w:rsid w:val="00206B9B"/>
    <w:rsid w:val="00207121"/>
    <w:rsid w:val="00207536"/>
    <w:rsid w:val="002109EA"/>
    <w:rsid w:val="00212929"/>
    <w:rsid w:val="00212F13"/>
    <w:rsid w:val="00212FC3"/>
    <w:rsid w:val="0021453E"/>
    <w:rsid w:val="00214A07"/>
    <w:rsid w:val="00215EBE"/>
    <w:rsid w:val="00216994"/>
    <w:rsid w:val="00221248"/>
    <w:rsid w:val="00221816"/>
    <w:rsid w:val="00222599"/>
    <w:rsid w:val="002226BF"/>
    <w:rsid w:val="00222D8B"/>
    <w:rsid w:val="0022544E"/>
    <w:rsid w:val="00232525"/>
    <w:rsid w:val="00232676"/>
    <w:rsid w:val="00232C20"/>
    <w:rsid w:val="002330D5"/>
    <w:rsid w:val="002335DE"/>
    <w:rsid w:val="00236533"/>
    <w:rsid w:val="002368D2"/>
    <w:rsid w:val="00237FA2"/>
    <w:rsid w:val="00240EA8"/>
    <w:rsid w:val="0024141B"/>
    <w:rsid w:val="002417E2"/>
    <w:rsid w:val="002434B6"/>
    <w:rsid w:val="00243FAC"/>
    <w:rsid w:val="00244A95"/>
    <w:rsid w:val="00246190"/>
    <w:rsid w:val="00246DEF"/>
    <w:rsid w:val="002472D7"/>
    <w:rsid w:val="00251AD3"/>
    <w:rsid w:val="0025375A"/>
    <w:rsid w:val="00253F95"/>
    <w:rsid w:val="00255E75"/>
    <w:rsid w:val="0025629C"/>
    <w:rsid w:val="002564A6"/>
    <w:rsid w:val="0025721F"/>
    <w:rsid w:val="00257361"/>
    <w:rsid w:val="002623FB"/>
    <w:rsid w:val="00262AD3"/>
    <w:rsid w:val="00262C38"/>
    <w:rsid w:val="00263D01"/>
    <w:rsid w:val="0026456B"/>
    <w:rsid w:val="00265884"/>
    <w:rsid w:val="002665E5"/>
    <w:rsid w:val="00267553"/>
    <w:rsid w:val="00271592"/>
    <w:rsid w:val="00271BF6"/>
    <w:rsid w:val="00271DF7"/>
    <w:rsid w:val="0027277F"/>
    <w:rsid w:val="00274238"/>
    <w:rsid w:val="002743FB"/>
    <w:rsid w:val="00274749"/>
    <w:rsid w:val="002751EA"/>
    <w:rsid w:val="00275671"/>
    <w:rsid w:val="00275932"/>
    <w:rsid w:val="002771F7"/>
    <w:rsid w:val="002811EE"/>
    <w:rsid w:val="00281C25"/>
    <w:rsid w:val="0028205B"/>
    <w:rsid w:val="002827C9"/>
    <w:rsid w:val="00282B57"/>
    <w:rsid w:val="0028368F"/>
    <w:rsid w:val="00283C3D"/>
    <w:rsid w:val="00285CD6"/>
    <w:rsid w:val="002862D0"/>
    <w:rsid w:val="00286795"/>
    <w:rsid w:val="002904C6"/>
    <w:rsid w:val="00290F6D"/>
    <w:rsid w:val="002927D9"/>
    <w:rsid w:val="00293659"/>
    <w:rsid w:val="002936C1"/>
    <w:rsid w:val="00295023"/>
    <w:rsid w:val="002952BA"/>
    <w:rsid w:val="002979BB"/>
    <w:rsid w:val="00297EC6"/>
    <w:rsid w:val="002A0A52"/>
    <w:rsid w:val="002A1AF5"/>
    <w:rsid w:val="002A212D"/>
    <w:rsid w:val="002A3006"/>
    <w:rsid w:val="002A3341"/>
    <w:rsid w:val="002A6471"/>
    <w:rsid w:val="002A71DA"/>
    <w:rsid w:val="002A7B4D"/>
    <w:rsid w:val="002B2D49"/>
    <w:rsid w:val="002B3BAF"/>
    <w:rsid w:val="002B3E74"/>
    <w:rsid w:val="002B50CD"/>
    <w:rsid w:val="002B5AA9"/>
    <w:rsid w:val="002B6339"/>
    <w:rsid w:val="002B66C6"/>
    <w:rsid w:val="002B7761"/>
    <w:rsid w:val="002B7E29"/>
    <w:rsid w:val="002C0203"/>
    <w:rsid w:val="002C0BA6"/>
    <w:rsid w:val="002C282B"/>
    <w:rsid w:val="002C330E"/>
    <w:rsid w:val="002C3712"/>
    <w:rsid w:val="002C3D86"/>
    <w:rsid w:val="002C43AF"/>
    <w:rsid w:val="002C5354"/>
    <w:rsid w:val="002C5FB3"/>
    <w:rsid w:val="002C703F"/>
    <w:rsid w:val="002C7D67"/>
    <w:rsid w:val="002D04DA"/>
    <w:rsid w:val="002D0568"/>
    <w:rsid w:val="002D09C3"/>
    <w:rsid w:val="002D11AA"/>
    <w:rsid w:val="002D40A5"/>
    <w:rsid w:val="002D502D"/>
    <w:rsid w:val="002D6228"/>
    <w:rsid w:val="002E24B7"/>
    <w:rsid w:val="002E3DDD"/>
    <w:rsid w:val="002E49CF"/>
    <w:rsid w:val="002E4B64"/>
    <w:rsid w:val="002E6811"/>
    <w:rsid w:val="002F007F"/>
    <w:rsid w:val="002F0990"/>
    <w:rsid w:val="002F45D9"/>
    <w:rsid w:val="002F5AE2"/>
    <w:rsid w:val="002F5B72"/>
    <w:rsid w:val="002F7926"/>
    <w:rsid w:val="002F7E62"/>
    <w:rsid w:val="00301DD8"/>
    <w:rsid w:val="00302836"/>
    <w:rsid w:val="0030293B"/>
    <w:rsid w:val="00305346"/>
    <w:rsid w:val="00306D83"/>
    <w:rsid w:val="00307495"/>
    <w:rsid w:val="00307855"/>
    <w:rsid w:val="00311558"/>
    <w:rsid w:val="00312328"/>
    <w:rsid w:val="003141B7"/>
    <w:rsid w:val="00317721"/>
    <w:rsid w:val="00321EAC"/>
    <w:rsid w:val="0032239A"/>
    <w:rsid w:val="003258A1"/>
    <w:rsid w:val="003272A9"/>
    <w:rsid w:val="00327AEF"/>
    <w:rsid w:val="00327F0C"/>
    <w:rsid w:val="00330163"/>
    <w:rsid w:val="00330ACC"/>
    <w:rsid w:val="00331A2C"/>
    <w:rsid w:val="003321A4"/>
    <w:rsid w:val="003325C8"/>
    <w:rsid w:val="00333ECA"/>
    <w:rsid w:val="003342A4"/>
    <w:rsid w:val="00334EC6"/>
    <w:rsid w:val="0033500F"/>
    <w:rsid w:val="0033676E"/>
    <w:rsid w:val="00340E52"/>
    <w:rsid w:val="00340F18"/>
    <w:rsid w:val="003432B6"/>
    <w:rsid w:val="0034605E"/>
    <w:rsid w:val="00352FC8"/>
    <w:rsid w:val="003554B3"/>
    <w:rsid w:val="00355A40"/>
    <w:rsid w:val="00356C8C"/>
    <w:rsid w:val="00360F7F"/>
    <w:rsid w:val="003615EF"/>
    <w:rsid w:val="00361F3F"/>
    <w:rsid w:val="0036202F"/>
    <w:rsid w:val="003626D6"/>
    <w:rsid w:val="00362923"/>
    <w:rsid w:val="00363BDF"/>
    <w:rsid w:val="00364B88"/>
    <w:rsid w:val="00365EB8"/>
    <w:rsid w:val="003662D0"/>
    <w:rsid w:val="003675AC"/>
    <w:rsid w:val="00375C17"/>
    <w:rsid w:val="0038031E"/>
    <w:rsid w:val="003839B7"/>
    <w:rsid w:val="00392483"/>
    <w:rsid w:val="00392A39"/>
    <w:rsid w:val="003933E7"/>
    <w:rsid w:val="003944F2"/>
    <w:rsid w:val="00394D7A"/>
    <w:rsid w:val="00395715"/>
    <w:rsid w:val="003A2516"/>
    <w:rsid w:val="003A2DDF"/>
    <w:rsid w:val="003A41CB"/>
    <w:rsid w:val="003A4D6D"/>
    <w:rsid w:val="003A789A"/>
    <w:rsid w:val="003B13A6"/>
    <w:rsid w:val="003B277D"/>
    <w:rsid w:val="003B2B76"/>
    <w:rsid w:val="003B5838"/>
    <w:rsid w:val="003B62F3"/>
    <w:rsid w:val="003C2D20"/>
    <w:rsid w:val="003C38CA"/>
    <w:rsid w:val="003C3F6A"/>
    <w:rsid w:val="003C5B26"/>
    <w:rsid w:val="003C5F10"/>
    <w:rsid w:val="003C61F5"/>
    <w:rsid w:val="003C621F"/>
    <w:rsid w:val="003C65FA"/>
    <w:rsid w:val="003C7DE7"/>
    <w:rsid w:val="003D1BB4"/>
    <w:rsid w:val="003D33CF"/>
    <w:rsid w:val="003D44FD"/>
    <w:rsid w:val="003D5056"/>
    <w:rsid w:val="003D5BFA"/>
    <w:rsid w:val="003D5D01"/>
    <w:rsid w:val="003D65E4"/>
    <w:rsid w:val="003E3CE6"/>
    <w:rsid w:val="003E4943"/>
    <w:rsid w:val="003E4D81"/>
    <w:rsid w:val="003E5FE4"/>
    <w:rsid w:val="003F49FE"/>
    <w:rsid w:val="003F59CD"/>
    <w:rsid w:val="003F5C83"/>
    <w:rsid w:val="003F71CC"/>
    <w:rsid w:val="00404973"/>
    <w:rsid w:val="0040558D"/>
    <w:rsid w:val="00406DC4"/>
    <w:rsid w:val="00407A74"/>
    <w:rsid w:val="00417140"/>
    <w:rsid w:val="00420A1A"/>
    <w:rsid w:val="0042210D"/>
    <w:rsid w:val="0042316C"/>
    <w:rsid w:val="004248DB"/>
    <w:rsid w:val="004316E4"/>
    <w:rsid w:val="0043318B"/>
    <w:rsid w:val="00433A48"/>
    <w:rsid w:val="0043404A"/>
    <w:rsid w:val="004347A8"/>
    <w:rsid w:val="00435945"/>
    <w:rsid w:val="00435E05"/>
    <w:rsid w:val="00436EAD"/>
    <w:rsid w:val="0044020B"/>
    <w:rsid w:val="00442904"/>
    <w:rsid w:val="00442C86"/>
    <w:rsid w:val="00443422"/>
    <w:rsid w:val="004439D4"/>
    <w:rsid w:val="0045045A"/>
    <w:rsid w:val="004526DE"/>
    <w:rsid w:val="00454190"/>
    <w:rsid w:val="00454781"/>
    <w:rsid w:val="00457531"/>
    <w:rsid w:val="00460EA9"/>
    <w:rsid w:val="004633E6"/>
    <w:rsid w:val="00464566"/>
    <w:rsid w:val="00465562"/>
    <w:rsid w:val="00466167"/>
    <w:rsid w:val="00466537"/>
    <w:rsid w:val="004678B1"/>
    <w:rsid w:val="00472876"/>
    <w:rsid w:val="00475A50"/>
    <w:rsid w:val="0047750B"/>
    <w:rsid w:val="004808B1"/>
    <w:rsid w:val="00480925"/>
    <w:rsid w:val="00482695"/>
    <w:rsid w:val="00483CBF"/>
    <w:rsid w:val="004907F3"/>
    <w:rsid w:val="00490840"/>
    <w:rsid w:val="004908A2"/>
    <w:rsid w:val="00490D16"/>
    <w:rsid w:val="0049112B"/>
    <w:rsid w:val="00492116"/>
    <w:rsid w:val="00492B94"/>
    <w:rsid w:val="00493273"/>
    <w:rsid w:val="00496B79"/>
    <w:rsid w:val="00496E93"/>
    <w:rsid w:val="00497C7E"/>
    <w:rsid w:val="00497F57"/>
    <w:rsid w:val="004A25B7"/>
    <w:rsid w:val="004A40D2"/>
    <w:rsid w:val="004A4A64"/>
    <w:rsid w:val="004A74B8"/>
    <w:rsid w:val="004A76B1"/>
    <w:rsid w:val="004B146F"/>
    <w:rsid w:val="004B2A2F"/>
    <w:rsid w:val="004B51E1"/>
    <w:rsid w:val="004B5745"/>
    <w:rsid w:val="004B5B1A"/>
    <w:rsid w:val="004B5DB2"/>
    <w:rsid w:val="004B5F80"/>
    <w:rsid w:val="004B6240"/>
    <w:rsid w:val="004B78A6"/>
    <w:rsid w:val="004C054E"/>
    <w:rsid w:val="004C0E5D"/>
    <w:rsid w:val="004C175D"/>
    <w:rsid w:val="004C1AA9"/>
    <w:rsid w:val="004C256C"/>
    <w:rsid w:val="004C2A5D"/>
    <w:rsid w:val="004C507C"/>
    <w:rsid w:val="004C56B4"/>
    <w:rsid w:val="004C701B"/>
    <w:rsid w:val="004C732B"/>
    <w:rsid w:val="004C7F24"/>
    <w:rsid w:val="004D2190"/>
    <w:rsid w:val="004D74A3"/>
    <w:rsid w:val="004D7A83"/>
    <w:rsid w:val="004E0CA1"/>
    <w:rsid w:val="004E231E"/>
    <w:rsid w:val="004E343A"/>
    <w:rsid w:val="004E6131"/>
    <w:rsid w:val="004F1806"/>
    <w:rsid w:val="004F4D5B"/>
    <w:rsid w:val="004F4F02"/>
    <w:rsid w:val="004F5845"/>
    <w:rsid w:val="005006D6"/>
    <w:rsid w:val="00501883"/>
    <w:rsid w:val="00501CBC"/>
    <w:rsid w:val="00503E78"/>
    <w:rsid w:val="0050679D"/>
    <w:rsid w:val="00507E62"/>
    <w:rsid w:val="005114A4"/>
    <w:rsid w:val="00513C12"/>
    <w:rsid w:val="00517214"/>
    <w:rsid w:val="00520079"/>
    <w:rsid w:val="0052111D"/>
    <w:rsid w:val="00524071"/>
    <w:rsid w:val="005342EF"/>
    <w:rsid w:val="00537D6B"/>
    <w:rsid w:val="0054013F"/>
    <w:rsid w:val="005423C7"/>
    <w:rsid w:val="005424E7"/>
    <w:rsid w:val="00543A8E"/>
    <w:rsid w:val="00546C05"/>
    <w:rsid w:val="005473BE"/>
    <w:rsid w:val="005530F8"/>
    <w:rsid w:val="00553E52"/>
    <w:rsid w:val="0055469A"/>
    <w:rsid w:val="00554FAA"/>
    <w:rsid w:val="00555898"/>
    <w:rsid w:val="00555BE3"/>
    <w:rsid w:val="00557CC7"/>
    <w:rsid w:val="00562503"/>
    <w:rsid w:val="005626C0"/>
    <w:rsid w:val="005636AB"/>
    <w:rsid w:val="005673F1"/>
    <w:rsid w:val="005676DB"/>
    <w:rsid w:val="00567B61"/>
    <w:rsid w:val="00570358"/>
    <w:rsid w:val="00572A72"/>
    <w:rsid w:val="00572BE3"/>
    <w:rsid w:val="00573F39"/>
    <w:rsid w:val="00573F75"/>
    <w:rsid w:val="00574725"/>
    <w:rsid w:val="00574A87"/>
    <w:rsid w:val="00574F42"/>
    <w:rsid w:val="00576659"/>
    <w:rsid w:val="00577925"/>
    <w:rsid w:val="00580937"/>
    <w:rsid w:val="00580C0C"/>
    <w:rsid w:val="005833DC"/>
    <w:rsid w:val="00587D83"/>
    <w:rsid w:val="005902FC"/>
    <w:rsid w:val="00590E92"/>
    <w:rsid w:val="00591521"/>
    <w:rsid w:val="0059156D"/>
    <w:rsid w:val="00593137"/>
    <w:rsid w:val="00593852"/>
    <w:rsid w:val="00594A08"/>
    <w:rsid w:val="00594D1A"/>
    <w:rsid w:val="00595248"/>
    <w:rsid w:val="005974F6"/>
    <w:rsid w:val="005A1ABD"/>
    <w:rsid w:val="005A32C2"/>
    <w:rsid w:val="005A3AB9"/>
    <w:rsid w:val="005A403F"/>
    <w:rsid w:val="005A482C"/>
    <w:rsid w:val="005B2D7A"/>
    <w:rsid w:val="005B4DCA"/>
    <w:rsid w:val="005B61D4"/>
    <w:rsid w:val="005B72D6"/>
    <w:rsid w:val="005C03F5"/>
    <w:rsid w:val="005C044C"/>
    <w:rsid w:val="005C079B"/>
    <w:rsid w:val="005C0AC4"/>
    <w:rsid w:val="005C11C1"/>
    <w:rsid w:val="005C3EFF"/>
    <w:rsid w:val="005C4663"/>
    <w:rsid w:val="005D0BE7"/>
    <w:rsid w:val="005D13FE"/>
    <w:rsid w:val="005D1C17"/>
    <w:rsid w:val="005D1F53"/>
    <w:rsid w:val="005D27A9"/>
    <w:rsid w:val="005D33DF"/>
    <w:rsid w:val="005D7081"/>
    <w:rsid w:val="005E094F"/>
    <w:rsid w:val="005E12C5"/>
    <w:rsid w:val="005E2BCB"/>
    <w:rsid w:val="005E3EE2"/>
    <w:rsid w:val="005E444C"/>
    <w:rsid w:val="005E6100"/>
    <w:rsid w:val="005E63A7"/>
    <w:rsid w:val="005E6860"/>
    <w:rsid w:val="005E69C5"/>
    <w:rsid w:val="005E70BD"/>
    <w:rsid w:val="005E7545"/>
    <w:rsid w:val="005E779E"/>
    <w:rsid w:val="005F268B"/>
    <w:rsid w:val="005F2788"/>
    <w:rsid w:val="005F41FB"/>
    <w:rsid w:val="005F59C7"/>
    <w:rsid w:val="006017E0"/>
    <w:rsid w:val="00602075"/>
    <w:rsid w:val="006040FE"/>
    <w:rsid w:val="00604CCF"/>
    <w:rsid w:val="00605918"/>
    <w:rsid w:val="006064DB"/>
    <w:rsid w:val="006066A5"/>
    <w:rsid w:val="006112D0"/>
    <w:rsid w:val="00611815"/>
    <w:rsid w:val="00616065"/>
    <w:rsid w:val="006214CD"/>
    <w:rsid w:val="00621528"/>
    <w:rsid w:val="00621FDA"/>
    <w:rsid w:val="006226DB"/>
    <w:rsid w:val="006228B3"/>
    <w:rsid w:val="0062309F"/>
    <w:rsid w:val="0062358A"/>
    <w:rsid w:val="00623DE0"/>
    <w:rsid w:val="00624B3E"/>
    <w:rsid w:val="00624C27"/>
    <w:rsid w:val="00626023"/>
    <w:rsid w:val="0062684A"/>
    <w:rsid w:val="00626AB8"/>
    <w:rsid w:val="00630BFF"/>
    <w:rsid w:val="006311F4"/>
    <w:rsid w:val="00631689"/>
    <w:rsid w:val="00631F02"/>
    <w:rsid w:val="00631F39"/>
    <w:rsid w:val="0063281A"/>
    <w:rsid w:val="00632DBB"/>
    <w:rsid w:val="0063476F"/>
    <w:rsid w:val="00640702"/>
    <w:rsid w:val="00641B9B"/>
    <w:rsid w:val="006430E6"/>
    <w:rsid w:val="006459B7"/>
    <w:rsid w:val="0064673E"/>
    <w:rsid w:val="00650E19"/>
    <w:rsid w:val="00654156"/>
    <w:rsid w:val="006558B2"/>
    <w:rsid w:val="00655D13"/>
    <w:rsid w:val="006563BE"/>
    <w:rsid w:val="00661237"/>
    <w:rsid w:val="00662306"/>
    <w:rsid w:val="006626F4"/>
    <w:rsid w:val="00662A84"/>
    <w:rsid w:val="00662C1B"/>
    <w:rsid w:val="00662E8F"/>
    <w:rsid w:val="00662FD6"/>
    <w:rsid w:val="00665E27"/>
    <w:rsid w:val="0066650D"/>
    <w:rsid w:val="00670995"/>
    <w:rsid w:val="00670AEA"/>
    <w:rsid w:val="00676A61"/>
    <w:rsid w:val="006804A3"/>
    <w:rsid w:val="00680F97"/>
    <w:rsid w:val="0068440E"/>
    <w:rsid w:val="00684BA2"/>
    <w:rsid w:val="006855A1"/>
    <w:rsid w:val="00690548"/>
    <w:rsid w:val="00690E1F"/>
    <w:rsid w:val="00691F61"/>
    <w:rsid w:val="00693952"/>
    <w:rsid w:val="00694848"/>
    <w:rsid w:val="006977DC"/>
    <w:rsid w:val="006A1F4E"/>
    <w:rsid w:val="006A323D"/>
    <w:rsid w:val="006A65EE"/>
    <w:rsid w:val="006A670F"/>
    <w:rsid w:val="006A68BF"/>
    <w:rsid w:val="006A7DAB"/>
    <w:rsid w:val="006B0001"/>
    <w:rsid w:val="006B12ED"/>
    <w:rsid w:val="006B4B66"/>
    <w:rsid w:val="006B527F"/>
    <w:rsid w:val="006C1484"/>
    <w:rsid w:val="006C3C2F"/>
    <w:rsid w:val="006C5A10"/>
    <w:rsid w:val="006C75C4"/>
    <w:rsid w:val="006C7C34"/>
    <w:rsid w:val="006C7F0C"/>
    <w:rsid w:val="006D00F0"/>
    <w:rsid w:val="006D0E1C"/>
    <w:rsid w:val="006D39F8"/>
    <w:rsid w:val="006D3C77"/>
    <w:rsid w:val="006D4750"/>
    <w:rsid w:val="006D56D8"/>
    <w:rsid w:val="006E0168"/>
    <w:rsid w:val="006E080B"/>
    <w:rsid w:val="006E2602"/>
    <w:rsid w:val="006E3518"/>
    <w:rsid w:val="006E3E2A"/>
    <w:rsid w:val="006E48F9"/>
    <w:rsid w:val="006E63DD"/>
    <w:rsid w:val="006E6DEA"/>
    <w:rsid w:val="006E7A87"/>
    <w:rsid w:val="006E7BD7"/>
    <w:rsid w:val="006F0B11"/>
    <w:rsid w:val="006F3147"/>
    <w:rsid w:val="006F3605"/>
    <w:rsid w:val="006F38C6"/>
    <w:rsid w:val="006F4A65"/>
    <w:rsid w:val="006F6CD8"/>
    <w:rsid w:val="006F7265"/>
    <w:rsid w:val="00702E1F"/>
    <w:rsid w:val="007041EB"/>
    <w:rsid w:val="007073D5"/>
    <w:rsid w:val="00707B3A"/>
    <w:rsid w:val="0071094D"/>
    <w:rsid w:val="007119B6"/>
    <w:rsid w:val="00712594"/>
    <w:rsid w:val="00713261"/>
    <w:rsid w:val="007164FF"/>
    <w:rsid w:val="007172EB"/>
    <w:rsid w:val="00717F0D"/>
    <w:rsid w:val="00721172"/>
    <w:rsid w:val="00723110"/>
    <w:rsid w:val="007247CB"/>
    <w:rsid w:val="00724C5B"/>
    <w:rsid w:val="00726077"/>
    <w:rsid w:val="00726EA1"/>
    <w:rsid w:val="00727A8F"/>
    <w:rsid w:val="0073093E"/>
    <w:rsid w:val="007355F7"/>
    <w:rsid w:val="00736933"/>
    <w:rsid w:val="00740259"/>
    <w:rsid w:val="00742393"/>
    <w:rsid w:val="007428E6"/>
    <w:rsid w:val="00742CB2"/>
    <w:rsid w:val="00744A73"/>
    <w:rsid w:val="0074522E"/>
    <w:rsid w:val="0074635F"/>
    <w:rsid w:val="00750AEC"/>
    <w:rsid w:val="00750E9A"/>
    <w:rsid w:val="007516E3"/>
    <w:rsid w:val="007526D5"/>
    <w:rsid w:val="007547DE"/>
    <w:rsid w:val="00760D17"/>
    <w:rsid w:val="007615B4"/>
    <w:rsid w:val="007633CB"/>
    <w:rsid w:val="007638DF"/>
    <w:rsid w:val="00766620"/>
    <w:rsid w:val="00766BCB"/>
    <w:rsid w:val="00773B77"/>
    <w:rsid w:val="0077490B"/>
    <w:rsid w:val="0077512B"/>
    <w:rsid w:val="007759CC"/>
    <w:rsid w:val="00775CB2"/>
    <w:rsid w:val="00775D07"/>
    <w:rsid w:val="00786C6E"/>
    <w:rsid w:val="007907C3"/>
    <w:rsid w:val="007915FA"/>
    <w:rsid w:val="00795680"/>
    <w:rsid w:val="00795A70"/>
    <w:rsid w:val="00796425"/>
    <w:rsid w:val="007970AA"/>
    <w:rsid w:val="007971F7"/>
    <w:rsid w:val="007A1250"/>
    <w:rsid w:val="007A18C1"/>
    <w:rsid w:val="007A2BDE"/>
    <w:rsid w:val="007A34D9"/>
    <w:rsid w:val="007A4FB4"/>
    <w:rsid w:val="007A593B"/>
    <w:rsid w:val="007A61AA"/>
    <w:rsid w:val="007A68D7"/>
    <w:rsid w:val="007B0637"/>
    <w:rsid w:val="007B140D"/>
    <w:rsid w:val="007B3258"/>
    <w:rsid w:val="007B34EE"/>
    <w:rsid w:val="007B3F0E"/>
    <w:rsid w:val="007B6635"/>
    <w:rsid w:val="007B700A"/>
    <w:rsid w:val="007B7B15"/>
    <w:rsid w:val="007C07BB"/>
    <w:rsid w:val="007C2250"/>
    <w:rsid w:val="007C3475"/>
    <w:rsid w:val="007C3604"/>
    <w:rsid w:val="007C56E5"/>
    <w:rsid w:val="007C595A"/>
    <w:rsid w:val="007D23F2"/>
    <w:rsid w:val="007D319B"/>
    <w:rsid w:val="007D41B9"/>
    <w:rsid w:val="007D4920"/>
    <w:rsid w:val="007D4A88"/>
    <w:rsid w:val="007D4FEB"/>
    <w:rsid w:val="007D522E"/>
    <w:rsid w:val="007D6271"/>
    <w:rsid w:val="007E1136"/>
    <w:rsid w:val="007E1A9B"/>
    <w:rsid w:val="007E273A"/>
    <w:rsid w:val="007E33F1"/>
    <w:rsid w:val="007E41A8"/>
    <w:rsid w:val="007E58A1"/>
    <w:rsid w:val="007E6E2F"/>
    <w:rsid w:val="007F16C2"/>
    <w:rsid w:val="007F2606"/>
    <w:rsid w:val="007F3F88"/>
    <w:rsid w:val="007F6796"/>
    <w:rsid w:val="007F7965"/>
    <w:rsid w:val="007F7F65"/>
    <w:rsid w:val="00800B0E"/>
    <w:rsid w:val="00800DD8"/>
    <w:rsid w:val="00800E2C"/>
    <w:rsid w:val="00800FC4"/>
    <w:rsid w:val="008014ED"/>
    <w:rsid w:val="00801528"/>
    <w:rsid w:val="008026F4"/>
    <w:rsid w:val="00802E0E"/>
    <w:rsid w:val="00804515"/>
    <w:rsid w:val="00805FC4"/>
    <w:rsid w:val="00807500"/>
    <w:rsid w:val="00810AFE"/>
    <w:rsid w:val="0081116F"/>
    <w:rsid w:val="008115EF"/>
    <w:rsid w:val="008119D5"/>
    <w:rsid w:val="00812311"/>
    <w:rsid w:val="008128E4"/>
    <w:rsid w:val="008129D7"/>
    <w:rsid w:val="00813EF0"/>
    <w:rsid w:val="00815572"/>
    <w:rsid w:val="0081626D"/>
    <w:rsid w:val="008215D9"/>
    <w:rsid w:val="008218ED"/>
    <w:rsid w:val="00822731"/>
    <w:rsid w:val="00822B8A"/>
    <w:rsid w:val="008240A2"/>
    <w:rsid w:val="008254FA"/>
    <w:rsid w:val="0082633B"/>
    <w:rsid w:val="008306A5"/>
    <w:rsid w:val="008324A1"/>
    <w:rsid w:val="00833172"/>
    <w:rsid w:val="00836CF0"/>
    <w:rsid w:val="00840FF5"/>
    <w:rsid w:val="00842781"/>
    <w:rsid w:val="008433F6"/>
    <w:rsid w:val="00843686"/>
    <w:rsid w:val="00843DB8"/>
    <w:rsid w:val="00850AC8"/>
    <w:rsid w:val="008517D6"/>
    <w:rsid w:val="00852A0A"/>
    <w:rsid w:val="00854735"/>
    <w:rsid w:val="0085758D"/>
    <w:rsid w:val="008624B9"/>
    <w:rsid w:val="00866572"/>
    <w:rsid w:val="0086673C"/>
    <w:rsid w:val="00867350"/>
    <w:rsid w:val="00867C5C"/>
    <w:rsid w:val="00870805"/>
    <w:rsid w:val="00874553"/>
    <w:rsid w:val="00874690"/>
    <w:rsid w:val="00875182"/>
    <w:rsid w:val="008764D6"/>
    <w:rsid w:val="00876C8C"/>
    <w:rsid w:val="00883AD0"/>
    <w:rsid w:val="00883FDC"/>
    <w:rsid w:val="0088428D"/>
    <w:rsid w:val="0088554B"/>
    <w:rsid w:val="00886145"/>
    <w:rsid w:val="0088640B"/>
    <w:rsid w:val="00886AD7"/>
    <w:rsid w:val="00887BC2"/>
    <w:rsid w:val="008918BD"/>
    <w:rsid w:val="00891DAA"/>
    <w:rsid w:val="00892E45"/>
    <w:rsid w:val="00893005"/>
    <w:rsid w:val="00893429"/>
    <w:rsid w:val="00894582"/>
    <w:rsid w:val="00894818"/>
    <w:rsid w:val="00894E0A"/>
    <w:rsid w:val="00894FB6"/>
    <w:rsid w:val="00896B80"/>
    <w:rsid w:val="008A0F1A"/>
    <w:rsid w:val="008A1893"/>
    <w:rsid w:val="008A3BA9"/>
    <w:rsid w:val="008A3C22"/>
    <w:rsid w:val="008A41C6"/>
    <w:rsid w:val="008A44AA"/>
    <w:rsid w:val="008B19DC"/>
    <w:rsid w:val="008B1DAD"/>
    <w:rsid w:val="008B26DF"/>
    <w:rsid w:val="008B2B7F"/>
    <w:rsid w:val="008B2E94"/>
    <w:rsid w:val="008B4E23"/>
    <w:rsid w:val="008B5C6D"/>
    <w:rsid w:val="008B739A"/>
    <w:rsid w:val="008C0EE8"/>
    <w:rsid w:val="008C11AE"/>
    <w:rsid w:val="008C219C"/>
    <w:rsid w:val="008C37F3"/>
    <w:rsid w:val="008C3F70"/>
    <w:rsid w:val="008C4B82"/>
    <w:rsid w:val="008C4C00"/>
    <w:rsid w:val="008D098D"/>
    <w:rsid w:val="008D0C4C"/>
    <w:rsid w:val="008D1A2D"/>
    <w:rsid w:val="008D2C51"/>
    <w:rsid w:val="008D2C70"/>
    <w:rsid w:val="008D3D74"/>
    <w:rsid w:val="008D4842"/>
    <w:rsid w:val="008D4E15"/>
    <w:rsid w:val="008D5A56"/>
    <w:rsid w:val="008D5A65"/>
    <w:rsid w:val="008D5E0A"/>
    <w:rsid w:val="008E3D0A"/>
    <w:rsid w:val="008E3D3B"/>
    <w:rsid w:val="008E4321"/>
    <w:rsid w:val="008E5747"/>
    <w:rsid w:val="008E7A8A"/>
    <w:rsid w:val="008E7B1F"/>
    <w:rsid w:val="008F0355"/>
    <w:rsid w:val="008F157D"/>
    <w:rsid w:val="008F2517"/>
    <w:rsid w:val="008F281C"/>
    <w:rsid w:val="008F32BC"/>
    <w:rsid w:val="008F348D"/>
    <w:rsid w:val="008F37F5"/>
    <w:rsid w:val="008F39AB"/>
    <w:rsid w:val="008F5A08"/>
    <w:rsid w:val="008F5FC9"/>
    <w:rsid w:val="008F6CB9"/>
    <w:rsid w:val="008F6F99"/>
    <w:rsid w:val="008F7CE2"/>
    <w:rsid w:val="009001BB"/>
    <w:rsid w:val="00901CDC"/>
    <w:rsid w:val="009048F5"/>
    <w:rsid w:val="00906830"/>
    <w:rsid w:val="0090740C"/>
    <w:rsid w:val="00907A68"/>
    <w:rsid w:val="00907FF6"/>
    <w:rsid w:val="00910D65"/>
    <w:rsid w:val="0091246E"/>
    <w:rsid w:val="00912D89"/>
    <w:rsid w:val="00913170"/>
    <w:rsid w:val="009136BF"/>
    <w:rsid w:val="009138A3"/>
    <w:rsid w:val="00915B5E"/>
    <w:rsid w:val="00922480"/>
    <w:rsid w:val="00924609"/>
    <w:rsid w:val="00926323"/>
    <w:rsid w:val="00927666"/>
    <w:rsid w:val="00927C19"/>
    <w:rsid w:val="00931C48"/>
    <w:rsid w:val="00934456"/>
    <w:rsid w:val="0093478F"/>
    <w:rsid w:val="009349B8"/>
    <w:rsid w:val="0093504A"/>
    <w:rsid w:val="009351D1"/>
    <w:rsid w:val="009370E5"/>
    <w:rsid w:val="0094025A"/>
    <w:rsid w:val="00940DF2"/>
    <w:rsid w:val="00941D6F"/>
    <w:rsid w:val="00942019"/>
    <w:rsid w:val="0094367F"/>
    <w:rsid w:val="00943AFC"/>
    <w:rsid w:val="00943FAB"/>
    <w:rsid w:val="00945D85"/>
    <w:rsid w:val="0094746D"/>
    <w:rsid w:val="009502AC"/>
    <w:rsid w:val="00950C47"/>
    <w:rsid w:val="00952DED"/>
    <w:rsid w:val="009536B4"/>
    <w:rsid w:val="009541E5"/>
    <w:rsid w:val="009546BF"/>
    <w:rsid w:val="009548A2"/>
    <w:rsid w:val="00957C65"/>
    <w:rsid w:val="00957E4B"/>
    <w:rsid w:val="0096085D"/>
    <w:rsid w:val="00960BFF"/>
    <w:rsid w:val="00961C2B"/>
    <w:rsid w:val="0096233A"/>
    <w:rsid w:val="00962AD9"/>
    <w:rsid w:val="009638BA"/>
    <w:rsid w:val="009642E3"/>
    <w:rsid w:val="00966F48"/>
    <w:rsid w:val="00967127"/>
    <w:rsid w:val="0096750D"/>
    <w:rsid w:val="00970B59"/>
    <w:rsid w:val="0097195C"/>
    <w:rsid w:val="00972997"/>
    <w:rsid w:val="00973AB3"/>
    <w:rsid w:val="00974D32"/>
    <w:rsid w:val="00975C2C"/>
    <w:rsid w:val="009768DE"/>
    <w:rsid w:val="00976953"/>
    <w:rsid w:val="00976BB7"/>
    <w:rsid w:val="00977EFD"/>
    <w:rsid w:val="00980A7F"/>
    <w:rsid w:val="00980B66"/>
    <w:rsid w:val="00980F2F"/>
    <w:rsid w:val="009810D3"/>
    <w:rsid w:val="00981925"/>
    <w:rsid w:val="00982004"/>
    <w:rsid w:val="0098224B"/>
    <w:rsid w:val="00984580"/>
    <w:rsid w:val="009858B3"/>
    <w:rsid w:val="00985D99"/>
    <w:rsid w:val="009865B4"/>
    <w:rsid w:val="009875A1"/>
    <w:rsid w:val="00987D42"/>
    <w:rsid w:val="00992304"/>
    <w:rsid w:val="0099551B"/>
    <w:rsid w:val="00997C80"/>
    <w:rsid w:val="009A21C9"/>
    <w:rsid w:val="009A4237"/>
    <w:rsid w:val="009A5308"/>
    <w:rsid w:val="009A59C9"/>
    <w:rsid w:val="009A6747"/>
    <w:rsid w:val="009A6A96"/>
    <w:rsid w:val="009A7D6B"/>
    <w:rsid w:val="009B0B00"/>
    <w:rsid w:val="009B0BE9"/>
    <w:rsid w:val="009B0C4F"/>
    <w:rsid w:val="009B14A1"/>
    <w:rsid w:val="009B218D"/>
    <w:rsid w:val="009B4ED8"/>
    <w:rsid w:val="009B5A87"/>
    <w:rsid w:val="009B5B77"/>
    <w:rsid w:val="009B6F26"/>
    <w:rsid w:val="009B756E"/>
    <w:rsid w:val="009B7E1E"/>
    <w:rsid w:val="009C0A52"/>
    <w:rsid w:val="009C0C99"/>
    <w:rsid w:val="009C1EF2"/>
    <w:rsid w:val="009C2909"/>
    <w:rsid w:val="009C3CDD"/>
    <w:rsid w:val="009C57C4"/>
    <w:rsid w:val="009D1BB5"/>
    <w:rsid w:val="009D2254"/>
    <w:rsid w:val="009D29D6"/>
    <w:rsid w:val="009D30E5"/>
    <w:rsid w:val="009D4F02"/>
    <w:rsid w:val="009D5155"/>
    <w:rsid w:val="009D7A1B"/>
    <w:rsid w:val="009E0432"/>
    <w:rsid w:val="009E1D5C"/>
    <w:rsid w:val="009E26E3"/>
    <w:rsid w:val="009E2E5D"/>
    <w:rsid w:val="009E3BAA"/>
    <w:rsid w:val="009E3E64"/>
    <w:rsid w:val="009E3E90"/>
    <w:rsid w:val="009E55BF"/>
    <w:rsid w:val="009E5EBF"/>
    <w:rsid w:val="009F28CF"/>
    <w:rsid w:val="009F360B"/>
    <w:rsid w:val="009F3F59"/>
    <w:rsid w:val="009F501A"/>
    <w:rsid w:val="009F7C7D"/>
    <w:rsid w:val="00A004F9"/>
    <w:rsid w:val="00A00EC0"/>
    <w:rsid w:val="00A01A80"/>
    <w:rsid w:val="00A04026"/>
    <w:rsid w:val="00A050CA"/>
    <w:rsid w:val="00A06074"/>
    <w:rsid w:val="00A0703F"/>
    <w:rsid w:val="00A07465"/>
    <w:rsid w:val="00A07F29"/>
    <w:rsid w:val="00A1129F"/>
    <w:rsid w:val="00A11909"/>
    <w:rsid w:val="00A135D1"/>
    <w:rsid w:val="00A14012"/>
    <w:rsid w:val="00A1493E"/>
    <w:rsid w:val="00A15708"/>
    <w:rsid w:val="00A2071A"/>
    <w:rsid w:val="00A207E4"/>
    <w:rsid w:val="00A2463A"/>
    <w:rsid w:val="00A26D49"/>
    <w:rsid w:val="00A26F64"/>
    <w:rsid w:val="00A276A6"/>
    <w:rsid w:val="00A3030E"/>
    <w:rsid w:val="00A31568"/>
    <w:rsid w:val="00A33ECF"/>
    <w:rsid w:val="00A35104"/>
    <w:rsid w:val="00A36C07"/>
    <w:rsid w:val="00A3724C"/>
    <w:rsid w:val="00A400B9"/>
    <w:rsid w:val="00A406FC"/>
    <w:rsid w:val="00A40B19"/>
    <w:rsid w:val="00A41358"/>
    <w:rsid w:val="00A4136F"/>
    <w:rsid w:val="00A42389"/>
    <w:rsid w:val="00A44CAF"/>
    <w:rsid w:val="00A51B19"/>
    <w:rsid w:val="00A54106"/>
    <w:rsid w:val="00A55F38"/>
    <w:rsid w:val="00A55FA6"/>
    <w:rsid w:val="00A5609C"/>
    <w:rsid w:val="00A569B2"/>
    <w:rsid w:val="00A60067"/>
    <w:rsid w:val="00A61811"/>
    <w:rsid w:val="00A625E5"/>
    <w:rsid w:val="00A62A79"/>
    <w:rsid w:val="00A63529"/>
    <w:rsid w:val="00A63608"/>
    <w:rsid w:val="00A63F67"/>
    <w:rsid w:val="00A66E39"/>
    <w:rsid w:val="00A679FA"/>
    <w:rsid w:val="00A67FF9"/>
    <w:rsid w:val="00A70E23"/>
    <w:rsid w:val="00A70E41"/>
    <w:rsid w:val="00A724CF"/>
    <w:rsid w:val="00A72599"/>
    <w:rsid w:val="00A7344F"/>
    <w:rsid w:val="00A734CC"/>
    <w:rsid w:val="00A73C07"/>
    <w:rsid w:val="00A74125"/>
    <w:rsid w:val="00A7616A"/>
    <w:rsid w:val="00A7616C"/>
    <w:rsid w:val="00A763B5"/>
    <w:rsid w:val="00A80EDC"/>
    <w:rsid w:val="00A81A62"/>
    <w:rsid w:val="00A83744"/>
    <w:rsid w:val="00A83DAC"/>
    <w:rsid w:val="00A84986"/>
    <w:rsid w:val="00A8506A"/>
    <w:rsid w:val="00A86B73"/>
    <w:rsid w:val="00A90A81"/>
    <w:rsid w:val="00A91078"/>
    <w:rsid w:val="00A9324C"/>
    <w:rsid w:val="00A932DD"/>
    <w:rsid w:val="00A93631"/>
    <w:rsid w:val="00A95A1B"/>
    <w:rsid w:val="00A95DFC"/>
    <w:rsid w:val="00AA0AD5"/>
    <w:rsid w:val="00AA0EA0"/>
    <w:rsid w:val="00AA4379"/>
    <w:rsid w:val="00AA4407"/>
    <w:rsid w:val="00AA4412"/>
    <w:rsid w:val="00AA441C"/>
    <w:rsid w:val="00AA5A22"/>
    <w:rsid w:val="00AA68B8"/>
    <w:rsid w:val="00AA6F5D"/>
    <w:rsid w:val="00AB1661"/>
    <w:rsid w:val="00AB3135"/>
    <w:rsid w:val="00AB39C9"/>
    <w:rsid w:val="00AB4771"/>
    <w:rsid w:val="00AB5A39"/>
    <w:rsid w:val="00AB5D12"/>
    <w:rsid w:val="00AB6188"/>
    <w:rsid w:val="00AB7430"/>
    <w:rsid w:val="00AB760B"/>
    <w:rsid w:val="00AC1C31"/>
    <w:rsid w:val="00AC1CE0"/>
    <w:rsid w:val="00AC3D84"/>
    <w:rsid w:val="00AC451A"/>
    <w:rsid w:val="00AC5861"/>
    <w:rsid w:val="00AC6A57"/>
    <w:rsid w:val="00AD36DD"/>
    <w:rsid w:val="00AD3BDB"/>
    <w:rsid w:val="00AD41C2"/>
    <w:rsid w:val="00AD5DBE"/>
    <w:rsid w:val="00AD73A8"/>
    <w:rsid w:val="00AD7C2E"/>
    <w:rsid w:val="00AE076C"/>
    <w:rsid w:val="00AE106F"/>
    <w:rsid w:val="00AE7A8C"/>
    <w:rsid w:val="00AF1D01"/>
    <w:rsid w:val="00AF31AE"/>
    <w:rsid w:val="00AF366B"/>
    <w:rsid w:val="00AF45D5"/>
    <w:rsid w:val="00AF6B42"/>
    <w:rsid w:val="00AF6EB8"/>
    <w:rsid w:val="00B0007C"/>
    <w:rsid w:val="00B0153C"/>
    <w:rsid w:val="00B01C56"/>
    <w:rsid w:val="00B01E76"/>
    <w:rsid w:val="00B06BCB"/>
    <w:rsid w:val="00B10672"/>
    <w:rsid w:val="00B10BCF"/>
    <w:rsid w:val="00B1153F"/>
    <w:rsid w:val="00B11617"/>
    <w:rsid w:val="00B11E35"/>
    <w:rsid w:val="00B14256"/>
    <w:rsid w:val="00B17546"/>
    <w:rsid w:val="00B17671"/>
    <w:rsid w:val="00B204C7"/>
    <w:rsid w:val="00B20F95"/>
    <w:rsid w:val="00B21067"/>
    <w:rsid w:val="00B2458D"/>
    <w:rsid w:val="00B25244"/>
    <w:rsid w:val="00B30062"/>
    <w:rsid w:val="00B30AB0"/>
    <w:rsid w:val="00B31DA5"/>
    <w:rsid w:val="00B33AE0"/>
    <w:rsid w:val="00B33C72"/>
    <w:rsid w:val="00B343CE"/>
    <w:rsid w:val="00B3471E"/>
    <w:rsid w:val="00B348E1"/>
    <w:rsid w:val="00B34CAF"/>
    <w:rsid w:val="00B366A8"/>
    <w:rsid w:val="00B374E3"/>
    <w:rsid w:val="00B37F4B"/>
    <w:rsid w:val="00B41013"/>
    <w:rsid w:val="00B4124D"/>
    <w:rsid w:val="00B43D5C"/>
    <w:rsid w:val="00B44D5B"/>
    <w:rsid w:val="00B50712"/>
    <w:rsid w:val="00B54A42"/>
    <w:rsid w:val="00B55106"/>
    <w:rsid w:val="00B5590C"/>
    <w:rsid w:val="00B55C18"/>
    <w:rsid w:val="00B57207"/>
    <w:rsid w:val="00B603DC"/>
    <w:rsid w:val="00B61D59"/>
    <w:rsid w:val="00B634B8"/>
    <w:rsid w:val="00B63F09"/>
    <w:rsid w:val="00B6570E"/>
    <w:rsid w:val="00B65AEF"/>
    <w:rsid w:val="00B7112A"/>
    <w:rsid w:val="00B73C58"/>
    <w:rsid w:val="00B74C8F"/>
    <w:rsid w:val="00B75022"/>
    <w:rsid w:val="00B76EE6"/>
    <w:rsid w:val="00B8230C"/>
    <w:rsid w:val="00B840E8"/>
    <w:rsid w:val="00B919B4"/>
    <w:rsid w:val="00B91E65"/>
    <w:rsid w:val="00B92888"/>
    <w:rsid w:val="00B93681"/>
    <w:rsid w:val="00B937C3"/>
    <w:rsid w:val="00BA019A"/>
    <w:rsid w:val="00BA0208"/>
    <w:rsid w:val="00BA03A6"/>
    <w:rsid w:val="00BA0C18"/>
    <w:rsid w:val="00BA0D0A"/>
    <w:rsid w:val="00BA2180"/>
    <w:rsid w:val="00BA3429"/>
    <w:rsid w:val="00BA3680"/>
    <w:rsid w:val="00BA467F"/>
    <w:rsid w:val="00BA5219"/>
    <w:rsid w:val="00BA5D39"/>
    <w:rsid w:val="00BA5E8B"/>
    <w:rsid w:val="00BA7C77"/>
    <w:rsid w:val="00BA7CD4"/>
    <w:rsid w:val="00BA7CE3"/>
    <w:rsid w:val="00BB0DDA"/>
    <w:rsid w:val="00BB1146"/>
    <w:rsid w:val="00BB1A9B"/>
    <w:rsid w:val="00BC079B"/>
    <w:rsid w:val="00BC2CE0"/>
    <w:rsid w:val="00BC5A72"/>
    <w:rsid w:val="00BC66E2"/>
    <w:rsid w:val="00BC7DCF"/>
    <w:rsid w:val="00BD0E0C"/>
    <w:rsid w:val="00BD1C3C"/>
    <w:rsid w:val="00BD3037"/>
    <w:rsid w:val="00BD4133"/>
    <w:rsid w:val="00BD43AD"/>
    <w:rsid w:val="00BD7482"/>
    <w:rsid w:val="00BE1FA5"/>
    <w:rsid w:val="00BE206A"/>
    <w:rsid w:val="00BE288C"/>
    <w:rsid w:val="00BE449F"/>
    <w:rsid w:val="00BE455C"/>
    <w:rsid w:val="00BE5257"/>
    <w:rsid w:val="00BE7BF7"/>
    <w:rsid w:val="00BF046B"/>
    <w:rsid w:val="00BF17BD"/>
    <w:rsid w:val="00BF2904"/>
    <w:rsid w:val="00BF4AAA"/>
    <w:rsid w:val="00BF4C8B"/>
    <w:rsid w:val="00BF5288"/>
    <w:rsid w:val="00BF67F4"/>
    <w:rsid w:val="00C02069"/>
    <w:rsid w:val="00C04690"/>
    <w:rsid w:val="00C06964"/>
    <w:rsid w:val="00C06CB8"/>
    <w:rsid w:val="00C1044C"/>
    <w:rsid w:val="00C11079"/>
    <w:rsid w:val="00C11AB8"/>
    <w:rsid w:val="00C130E6"/>
    <w:rsid w:val="00C13B92"/>
    <w:rsid w:val="00C14671"/>
    <w:rsid w:val="00C1478E"/>
    <w:rsid w:val="00C166AD"/>
    <w:rsid w:val="00C17151"/>
    <w:rsid w:val="00C172EA"/>
    <w:rsid w:val="00C23F1F"/>
    <w:rsid w:val="00C25B54"/>
    <w:rsid w:val="00C2735F"/>
    <w:rsid w:val="00C301F6"/>
    <w:rsid w:val="00C320ED"/>
    <w:rsid w:val="00C327DD"/>
    <w:rsid w:val="00C34171"/>
    <w:rsid w:val="00C40206"/>
    <w:rsid w:val="00C410DC"/>
    <w:rsid w:val="00C42320"/>
    <w:rsid w:val="00C45B26"/>
    <w:rsid w:val="00C50DFF"/>
    <w:rsid w:val="00C528B9"/>
    <w:rsid w:val="00C53AB1"/>
    <w:rsid w:val="00C5517A"/>
    <w:rsid w:val="00C55BEE"/>
    <w:rsid w:val="00C5630B"/>
    <w:rsid w:val="00C571FA"/>
    <w:rsid w:val="00C608DE"/>
    <w:rsid w:val="00C62EAF"/>
    <w:rsid w:val="00C65B22"/>
    <w:rsid w:val="00C65D79"/>
    <w:rsid w:val="00C678B2"/>
    <w:rsid w:val="00C70B30"/>
    <w:rsid w:val="00C718A9"/>
    <w:rsid w:val="00C719F1"/>
    <w:rsid w:val="00C735E2"/>
    <w:rsid w:val="00C76AB5"/>
    <w:rsid w:val="00C77D08"/>
    <w:rsid w:val="00C80578"/>
    <w:rsid w:val="00C80AE9"/>
    <w:rsid w:val="00C83BD6"/>
    <w:rsid w:val="00C83F67"/>
    <w:rsid w:val="00C856A5"/>
    <w:rsid w:val="00C86495"/>
    <w:rsid w:val="00C904A5"/>
    <w:rsid w:val="00C92036"/>
    <w:rsid w:val="00C952EE"/>
    <w:rsid w:val="00C9701E"/>
    <w:rsid w:val="00C972F6"/>
    <w:rsid w:val="00CA1441"/>
    <w:rsid w:val="00CA24D0"/>
    <w:rsid w:val="00CA3A84"/>
    <w:rsid w:val="00CA656C"/>
    <w:rsid w:val="00CB2888"/>
    <w:rsid w:val="00CB28B4"/>
    <w:rsid w:val="00CB33C2"/>
    <w:rsid w:val="00CB3901"/>
    <w:rsid w:val="00CB4D18"/>
    <w:rsid w:val="00CB504B"/>
    <w:rsid w:val="00CB5ED9"/>
    <w:rsid w:val="00CC1430"/>
    <w:rsid w:val="00CC3CEF"/>
    <w:rsid w:val="00CC3FEE"/>
    <w:rsid w:val="00CC54EC"/>
    <w:rsid w:val="00CC6FD8"/>
    <w:rsid w:val="00CD0172"/>
    <w:rsid w:val="00CD2397"/>
    <w:rsid w:val="00CD2419"/>
    <w:rsid w:val="00CD25C3"/>
    <w:rsid w:val="00CD3F39"/>
    <w:rsid w:val="00CD7D94"/>
    <w:rsid w:val="00CE16D7"/>
    <w:rsid w:val="00CE3AD2"/>
    <w:rsid w:val="00CE424A"/>
    <w:rsid w:val="00CE4612"/>
    <w:rsid w:val="00CE4D41"/>
    <w:rsid w:val="00CE595C"/>
    <w:rsid w:val="00CE5BA2"/>
    <w:rsid w:val="00CE6DB0"/>
    <w:rsid w:val="00CE7CC0"/>
    <w:rsid w:val="00CF0CCF"/>
    <w:rsid w:val="00CF1119"/>
    <w:rsid w:val="00CF160A"/>
    <w:rsid w:val="00CF1F50"/>
    <w:rsid w:val="00CF4C37"/>
    <w:rsid w:val="00CF53BD"/>
    <w:rsid w:val="00D0373C"/>
    <w:rsid w:val="00D0439B"/>
    <w:rsid w:val="00D04A6F"/>
    <w:rsid w:val="00D055E8"/>
    <w:rsid w:val="00D05AB0"/>
    <w:rsid w:val="00D0648F"/>
    <w:rsid w:val="00D06676"/>
    <w:rsid w:val="00D06FFF"/>
    <w:rsid w:val="00D076D8"/>
    <w:rsid w:val="00D11218"/>
    <w:rsid w:val="00D130E3"/>
    <w:rsid w:val="00D13DDC"/>
    <w:rsid w:val="00D159EB"/>
    <w:rsid w:val="00D16A0A"/>
    <w:rsid w:val="00D2098E"/>
    <w:rsid w:val="00D20AA6"/>
    <w:rsid w:val="00D22110"/>
    <w:rsid w:val="00D25F78"/>
    <w:rsid w:val="00D2612C"/>
    <w:rsid w:val="00D27341"/>
    <w:rsid w:val="00D30E29"/>
    <w:rsid w:val="00D31987"/>
    <w:rsid w:val="00D31F65"/>
    <w:rsid w:val="00D32913"/>
    <w:rsid w:val="00D406B6"/>
    <w:rsid w:val="00D40CE6"/>
    <w:rsid w:val="00D42451"/>
    <w:rsid w:val="00D46879"/>
    <w:rsid w:val="00D478AB"/>
    <w:rsid w:val="00D47DF8"/>
    <w:rsid w:val="00D50FB8"/>
    <w:rsid w:val="00D51DB5"/>
    <w:rsid w:val="00D51E4B"/>
    <w:rsid w:val="00D545FA"/>
    <w:rsid w:val="00D57408"/>
    <w:rsid w:val="00D615F1"/>
    <w:rsid w:val="00D64133"/>
    <w:rsid w:val="00D64B08"/>
    <w:rsid w:val="00D66B7A"/>
    <w:rsid w:val="00D66DD0"/>
    <w:rsid w:val="00D6731E"/>
    <w:rsid w:val="00D73D64"/>
    <w:rsid w:val="00D743CE"/>
    <w:rsid w:val="00D75D01"/>
    <w:rsid w:val="00D83085"/>
    <w:rsid w:val="00D86354"/>
    <w:rsid w:val="00D878B3"/>
    <w:rsid w:val="00D90AA0"/>
    <w:rsid w:val="00D91D65"/>
    <w:rsid w:val="00DA20B9"/>
    <w:rsid w:val="00DA3618"/>
    <w:rsid w:val="00DA394A"/>
    <w:rsid w:val="00DA5261"/>
    <w:rsid w:val="00DA7457"/>
    <w:rsid w:val="00DB0A64"/>
    <w:rsid w:val="00DB3C0C"/>
    <w:rsid w:val="00DB3CD8"/>
    <w:rsid w:val="00DB408E"/>
    <w:rsid w:val="00DB514E"/>
    <w:rsid w:val="00DB52DB"/>
    <w:rsid w:val="00DB6AF9"/>
    <w:rsid w:val="00DB7038"/>
    <w:rsid w:val="00DC1872"/>
    <w:rsid w:val="00DC6F16"/>
    <w:rsid w:val="00DD13AF"/>
    <w:rsid w:val="00DD316F"/>
    <w:rsid w:val="00DD33C5"/>
    <w:rsid w:val="00DD501A"/>
    <w:rsid w:val="00DD6A61"/>
    <w:rsid w:val="00DD7E36"/>
    <w:rsid w:val="00DE0AE3"/>
    <w:rsid w:val="00DE1F3F"/>
    <w:rsid w:val="00DE2DF5"/>
    <w:rsid w:val="00DE4898"/>
    <w:rsid w:val="00DE6B7A"/>
    <w:rsid w:val="00DE711C"/>
    <w:rsid w:val="00DE768C"/>
    <w:rsid w:val="00DE7955"/>
    <w:rsid w:val="00DE7FB9"/>
    <w:rsid w:val="00DF2079"/>
    <w:rsid w:val="00DF5376"/>
    <w:rsid w:val="00DF5A85"/>
    <w:rsid w:val="00DF67BE"/>
    <w:rsid w:val="00DF6E4D"/>
    <w:rsid w:val="00E00958"/>
    <w:rsid w:val="00E076B6"/>
    <w:rsid w:val="00E078D9"/>
    <w:rsid w:val="00E10015"/>
    <w:rsid w:val="00E10F48"/>
    <w:rsid w:val="00E148BF"/>
    <w:rsid w:val="00E16DC5"/>
    <w:rsid w:val="00E17C45"/>
    <w:rsid w:val="00E17F98"/>
    <w:rsid w:val="00E20557"/>
    <w:rsid w:val="00E20C44"/>
    <w:rsid w:val="00E21049"/>
    <w:rsid w:val="00E213CE"/>
    <w:rsid w:val="00E21943"/>
    <w:rsid w:val="00E21F36"/>
    <w:rsid w:val="00E23535"/>
    <w:rsid w:val="00E2358A"/>
    <w:rsid w:val="00E24FB6"/>
    <w:rsid w:val="00E260FA"/>
    <w:rsid w:val="00E26FC3"/>
    <w:rsid w:val="00E30089"/>
    <w:rsid w:val="00E33EA0"/>
    <w:rsid w:val="00E34346"/>
    <w:rsid w:val="00E347BE"/>
    <w:rsid w:val="00E356A2"/>
    <w:rsid w:val="00E36E4D"/>
    <w:rsid w:val="00E40BA1"/>
    <w:rsid w:val="00E4187D"/>
    <w:rsid w:val="00E4610C"/>
    <w:rsid w:val="00E4643C"/>
    <w:rsid w:val="00E46ED4"/>
    <w:rsid w:val="00E5143C"/>
    <w:rsid w:val="00E51A86"/>
    <w:rsid w:val="00E51E36"/>
    <w:rsid w:val="00E554D0"/>
    <w:rsid w:val="00E57DE6"/>
    <w:rsid w:val="00E60494"/>
    <w:rsid w:val="00E60688"/>
    <w:rsid w:val="00E6369B"/>
    <w:rsid w:val="00E669A5"/>
    <w:rsid w:val="00E6775B"/>
    <w:rsid w:val="00E679CC"/>
    <w:rsid w:val="00E7444D"/>
    <w:rsid w:val="00E74BCC"/>
    <w:rsid w:val="00E76F88"/>
    <w:rsid w:val="00E8019E"/>
    <w:rsid w:val="00E804C5"/>
    <w:rsid w:val="00E81A1B"/>
    <w:rsid w:val="00E82F9D"/>
    <w:rsid w:val="00E85075"/>
    <w:rsid w:val="00E855BD"/>
    <w:rsid w:val="00E86D8D"/>
    <w:rsid w:val="00E874B1"/>
    <w:rsid w:val="00E87B59"/>
    <w:rsid w:val="00E90703"/>
    <w:rsid w:val="00E90778"/>
    <w:rsid w:val="00E91964"/>
    <w:rsid w:val="00E91B0D"/>
    <w:rsid w:val="00E923A4"/>
    <w:rsid w:val="00E93049"/>
    <w:rsid w:val="00E954E3"/>
    <w:rsid w:val="00E967EE"/>
    <w:rsid w:val="00E96841"/>
    <w:rsid w:val="00E9762F"/>
    <w:rsid w:val="00E9777B"/>
    <w:rsid w:val="00EA0544"/>
    <w:rsid w:val="00EA05CF"/>
    <w:rsid w:val="00EA1AFD"/>
    <w:rsid w:val="00EA2D65"/>
    <w:rsid w:val="00EA2E64"/>
    <w:rsid w:val="00EA41C2"/>
    <w:rsid w:val="00EA53E3"/>
    <w:rsid w:val="00EA5972"/>
    <w:rsid w:val="00EA7447"/>
    <w:rsid w:val="00EB35A2"/>
    <w:rsid w:val="00EB4AD1"/>
    <w:rsid w:val="00EB4CEB"/>
    <w:rsid w:val="00EB7365"/>
    <w:rsid w:val="00EC01E0"/>
    <w:rsid w:val="00EC4167"/>
    <w:rsid w:val="00EC4FDC"/>
    <w:rsid w:val="00EC50E9"/>
    <w:rsid w:val="00EC5A52"/>
    <w:rsid w:val="00EC6DEA"/>
    <w:rsid w:val="00EC6E6C"/>
    <w:rsid w:val="00EC79DD"/>
    <w:rsid w:val="00EC7C85"/>
    <w:rsid w:val="00ED0F32"/>
    <w:rsid w:val="00ED4094"/>
    <w:rsid w:val="00ED5580"/>
    <w:rsid w:val="00ED7A3F"/>
    <w:rsid w:val="00ED7EBE"/>
    <w:rsid w:val="00EE081E"/>
    <w:rsid w:val="00EE2A5B"/>
    <w:rsid w:val="00EE34FA"/>
    <w:rsid w:val="00EE47D3"/>
    <w:rsid w:val="00EE6912"/>
    <w:rsid w:val="00EF0873"/>
    <w:rsid w:val="00EF09BF"/>
    <w:rsid w:val="00EF3F1C"/>
    <w:rsid w:val="00EF5656"/>
    <w:rsid w:val="00EF57F3"/>
    <w:rsid w:val="00EF601A"/>
    <w:rsid w:val="00F000EE"/>
    <w:rsid w:val="00F0100B"/>
    <w:rsid w:val="00F019E2"/>
    <w:rsid w:val="00F01ADE"/>
    <w:rsid w:val="00F13BEB"/>
    <w:rsid w:val="00F142CF"/>
    <w:rsid w:val="00F17C2C"/>
    <w:rsid w:val="00F20CD3"/>
    <w:rsid w:val="00F216C7"/>
    <w:rsid w:val="00F21764"/>
    <w:rsid w:val="00F24767"/>
    <w:rsid w:val="00F253D0"/>
    <w:rsid w:val="00F2547B"/>
    <w:rsid w:val="00F27023"/>
    <w:rsid w:val="00F27848"/>
    <w:rsid w:val="00F308D4"/>
    <w:rsid w:val="00F30F9E"/>
    <w:rsid w:val="00F31181"/>
    <w:rsid w:val="00F31DDE"/>
    <w:rsid w:val="00F3363D"/>
    <w:rsid w:val="00F342BB"/>
    <w:rsid w:val="00F36587"/>
    <w:rsid w:val="00F4117F"/>
    <w:rsid w:val="00F4170E"/>
    <w:rsid w:val="00F5078B"/>
    <w:rsid w:val="00F53CE5"/>
    <w:rsid w:val="00F5587B"/>
    <w:rsid w:val="00F563F0"/>
    <w:rsid w:val="00F56416"/>
    <w:rsid w:val="00F5746F"/>
    <w:rsid w:val="00F634D2"/>
    <w:rsid w:val="00F658A5"/>
    <w:rsid w:val="00F67414"/>
    <w:rsid w:val="00F67797"/>
    <w:rsid w:val="00F70DAE"/>
    <w:rsid w:val="00F71065"/>
    <w:rsid w:val="00F7305B"/>
    <w:rsid w:val="00F7591C"/>
    <w:rsid w:val="00F762F0"/>
    <w:rsid w:val="00F77B93"/>
    <w:rsid w:val="00F8089B"/>
    <w:rsid w:val="00F83E55"/>
    <w:rsid w:val="00F874B2"/>
    <w:rsid w:val="00F9147E"/>
    <w:rsid w:val="00F93415"/>
    <w:rsid w:val="00FA07D9"/>
    <w:rsid w:val="00FA2A02"/>
    <w:rsid w:val="00FA4D84"/>
    <w:rsid w:val="00FA55F4"/>
    <w:rsid w:val="00FA5EE3"/>
    <w:rsid w:val="00FA677A"/>
    <w:rsid w:val="00FA7C5D"/>
    <w:rsid w:val="00FB011D"/>
    <w:rsid w:val="00FB0959"/>
    <w:rsid w:val="00FB4381"/>
    <w:rsid w:val="00FB70E7"/>
    <w:rsid w:val="00FB7254"/>
    <w:rsid w:val="00FC28CD"/>
    <w:rsid w:val="00FC336A"/>
    <w:rsid w:val="00FC3575"/>
    <w:rsid w:val="00FC3ADB"/>
    <w:rsid w:val="00FC45AE"/>
    <w:rsid w:val="00FC4B56"/>
    <w:rsid w:val="00FC5490"/>
    <w:rsid w:val="00FC6154"/>
    <w:rsid w:val="00FC6E77"/>
    <w:rsid w:val="00FC7387"/>
    <w:rsid w:val="00FD55B5"/>
    <w:rsid w:val="00FD5616"/>
    <w:rsid w:val="00FD5DDC"/>
    <w:rsid w:val="00FD71C3"/>
    <w:rsid w:val="00FE01D5"/>
    <w:rsid w:val="00FE1C33"/>
    <w:rsid w:val="00FE1F5D"/>
    <w:rsid w:val="00FE2024"/>
    <w:rsid w:val="00FE2239"/>
    <w:rsid w:val="00FE30F3"/>
    <w:rsid w:val="00FE5F84"/>
    <w:rsid w:val="00FE6E16"/>
    <w:rsid w:val="00FF0F61"/>
    <w:rsid w:val="00FF1F80"/>
    <w:rsid w:val="00FF2669"/>
    <w:rsid w:val="00FF2813"/>
    <w:rsid w:val="00FF2E14"/>
    <w:rsid w:val="00FF3482"/>
    <w:rsid w:val="00FF400D"/>
    <w:rsid w:val="00FF5BC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41069"/>
  <w15:docId w15:val="{337AF2B5-3F2E-4A58-815C-1923ABDB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F3F88"/>
    <w:pPr>
      <w:spacing w:after="120"/>
      <w:ind w:left="454"/>
      <w:jc w:val="both"/>
    </w:pPr>
    <w:rPr>
      <w:rFonts w:ascii="Arial" w:hAnsi="Arial"/>
      <w:sz w:val="22"/>
    </w:rPr>
  </w:style>
  <w:style w:type="paragraph" w:styleId="berschrift1">
    <w:name w:val="heading 1"/>
    <w:basedOn w:val="Standard"/>
    <w:next w:val="Standard"/>
    <w:link w:val="berschrift1Zchn"/>
    <w:qFormat/>
    <w:rsid w:val="007F3F88"/>
    <w:pPr>
      <w:numPr>
        <w:numId w:val="8"/>
      </w:numPr>
      <w:tabs>
        <w:tab w:val="clear" w:pos="360"/>
        <w:tab w:val="left" w:pos="794"/>
      </w:tabs>
      <w:spacing w:before="360"/>
      <w:ind w:left="454" w:hanging="454"/>
      <w:outlineLvl w:val="0"/>
    </w:pPr>
    <w:rPr>
      <w:b/>
      <w:sz w:val="28"/>
    </w:rPr>
  </w:style>
  <w:style w:type="paragraph" w:styleId="berschrift2">
    <w:name w:val="heading 2"/>
    <w:basedOn w:val="berschrift1"/>
    <w:next w:val="berschrift3"/>
    <w:link w:val="berschrift2Zchn"/>
    <w:autoRedefine/>
    <w:qFormat/>
    <w:rsid w:val="007F3F88"/>
    <w:pPr>
      <w:keepNext/>
      <w:keepLines/>
      <w:numPr>
        <w:ilvl w:val="1"/>
      </w:numPr>
      <w:tabs>
        <w:tab w:val="clear" w:pos="425"/>
      </w:tabs>
      <w:spacing w:before="240"/>
      <w:ind w:left="454" w:hanging="454"/>
      <w:outlineLvl w:val="1"/>
    </w:pPr>
    <w:rPr>
      <w:sz w:val="24"/>
    </w:rPr>
  </w:style>
  <w:style w:type="paragraph" w:styleId="berschrift3">
    <w:name w:val="heading 3"/>
    <w:basedOn w:val="berschrift2"/>
    <w:next w:val="Standard"/>
    <w:link w:val="berschrift3Zchn"/>
    <w:qFormat/>
    <w:rsid w:val="0059156D"/>
    <w:pPr>
      <w:numPr>
        <w:ilvl w:val="2"/>
      </w:numPr>
      <w:tabs>
        <w:tab w:val="clear" w:pos="709"/>
      </w:tabs>
      <w:ind w:left="794" w:hanging="794"/>
      <w:outlineLvl w:val="2"/>
    </w:pPr>
    <w:rPr>
      <w:sz w:val="22"/>
    </w:rPr>
  </w:style>
  <w:style w:type="paragraph" w:styleId="berschrift4">
    <w:name w:val="heading 4"/>
    <w:basedOn w:val="Standard"/>
    <w:next w:val="Standard"/>
    <w:qFormat/>
    <w:rsid w:val="005F268B"/>
    <w:pPr>
      <w:keepNext/>
      <w:spacing w:before="240" w:after="60"/>
      <w:outlineLvl w:val="3"/>
    </w:pPr>
    <w:rPr>
      <w:rFonts w:cs="Arial"/>
      <w:bCs/>
      <w:i/>
      <w:noProof/>
    </w:r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numPr>
        <w:ilvl w:val="5"/>
        <w:numId w:val="8"/>
      </w:numPr>
      <w:spacing w:before="240" w:after="60"/>
      <w:outlineLvl w:val="5"/>
    </w:pPr>
    <w:rPr>
      <w:i/>
    </w:rPr>
  </w:style>
  <w:style w:type="paragraph" w:styleId="berschrift7">
    <w:name w:val="heading 7"/>
    <w:basedOn w:val="Standard"/>
    <w:next w:val="Standard"/>
    <w:qFormat/>
    <w:pPr>
      <w:numPr>
        <w:ilvl w:val="6"/>
        <w:numId w:val="8"/>
      </w:numPr>
      <w:spacing w:before="240" w:after="60"/>
      <w:outlineLvl w:val="6"/>
    </w:pPr>
  </w:style>
  <w:style w:type="paragraph" w:styleId="berschrift8">
    <w:name w:val="heading 8"/>
    <w:basedOn w:val="Standard"/>
    <w:next w:val="Standard"/>
    <w:qFormat/>
    <w:pPr>
      <w:numPr>
        <w:ilvl w:val="7"/>
        <w:numId w:val="8"/>
      </w:numPr>
      <w:spacing w:before="240" w:after="60"/>
      <w:outlineLvl w:val="7"/>
    </w:pPr>
    <w:rPr>
      <w:i/>
    </w:rPr>
  </w:style>
  <w:style w:type="paragraph" w:styleId="berschrift9">
    <w:name w:val="heading 9"/>
    <w:basedOn w:val="Standard"/>
    <w:next w:val="Standard"/>
    <w:qFormat/>
    <w:pPr>
      <w:numPr>
        <w:ilvl w:val="8"/>
        <w:numId w:val="8"/>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pPr>
      <w:spacing w:before="20" w:after="0"/>
      <w:ind w:left="284" w:hanging="284"/>
    </w:pPr>
    <w:rPr>
      <w:sz w:val="16"/>
    </w:rPr>
  </w:style>
  <w:style w:type="paragraph" w:styleId="Kopfzeile">
    <w:name w:val="header"/>
    <w:basedOn w:val="Standard"/>
    <w:link w:val="KopfzeileZchn"/>
    <w:pPr>
      <w:tabs>
        <w:tab w:val="center" w:pos="4962"/>
        <w:tab w:val="right" w:pos="9072"/>
      </w:tabs>
    </w:pPr>
  </w:style>
  <w:style w:type="paragraph" w:styleId="Fuzeile">
    <w:name w:val="footer"/>
    <w:basedOn w:val="Standard"/>
    <w:pPr>
      <w:tabs>
        <w:tab w:val="center" w:pos="4536"/>
        <w:tab w:val="right" w:pos="9072"/>
      </w:tabs>
    </w:pPr>
    <w:rPr>
      <w:sz w:val="16"/>
    </w:rPr>
  </w:style>
  <w:style w:type="character" w:styleId="Seitenzahl">
    <w:name w:val="page number"/>
    <w:basedOn w:val="Absatz-Standardschriftart"/>
  </w:style>
  <w:style w:type="character" w:styleId="Funotenzeichen">
    <w:name w:val="footnote reference"/>
    <w:semiHidden/>
    <w:rPr>
      <w:vertAlign w:val="superscript"/>
    </w:rPr>
  </w:style>
  <w:style w:type="paragraph" w:styleId="Beschriftung">
    <w:name w:val="caption"/>
    <w:basedOn w:val="Standard"/>
    <w:next w:val="Standard"/>
    <w:qFormat/>
    <w:rsid w:val="006E2602"/>
    <w:rPr>
      <w:i/>
      <w:iCs/>
      <w:sz w:val="20"/>
    </w:rPr>
  </w:style>
  <w:style w:type="paragraph" w:styleId="Literaturverzeichnis">
    <w:name w:val="Bibliography"/>
    <w:basedOn w:val="Standard"/>
    <w:pPr>
      <w:keepLines/>
      <w:spacing w:after="0"/>
      <w:ind w:left="709" w:hanging="284"/>
    </w:pPr>
    <w:rPr>
      <w:sz w:val="18"/>
    </w:rPr>
  </w:style>
  <w:style w:type="paragraph" w:styleId="Standardeinzug">
    <w:name w:val="Normal Indent"/>
    <w:basedOn w:val="Standard"/>
    <w:pPr>
      <w:ind w:left="708"/>
    </w:pPr>
  </w:style>
  <w:style w:type="paragraph" w:styleId="Dokumentstruktur">
    <w:name w:val="Document Map"/>
    <w:basedOn w:val="Standard"/>
    <w:semiHidden/>
    <w:pPr>
      <w:shd w:val="clear" w:color="auto" w:fill="000080"/>
    </w:pPr>
    <w:rPr>
      <w:rFonts w:ascii="Tahoma" w:hAnsi="Tahoma"/>
    </w:rPr>
  </w:style>
  <w:style w:type="character" w:styleId="Hyperlink">
    <w:name w:val="Hyperlink"/>
    <w:uiPriority w:val="99"/>
    <w:rsid w:val="00980B66"/>
    <w:rPr>
      <w:color w:val="000080"/>
      <w:u w:val="single"/>
    </w:rPr>
  </w:style>
  <w:style w:type="paragraph" w:styleId="StandardWeb">
    <w:name w:val="Normal (Web)"/>
    <w:basedOn w:val="Standard"/>
    <w:uiPriority w:val="99"/>
    <w:pPr>
      <w:spacing w:before="100" w:beforeAutospacing="1" w:after="100" w:afterAutospacing="1"/>
    </w:pPr>
    <w:rPr>
      <w:rFonts w:ascii="Times New Roman" w:hAnsi="Times New Roman"/>
      <w:sz w:val="24"/>
      <w:szCs w:val="24"/>
    </w:rPr>
  </w:style>
  <w:style w:type="paragraph" w:styleId="Sprechblasentext">
    <w:name w:val="Balloon Text"/>
    <w:basedOn w:val="Standard"/>
    <w:semiHidden/>
    <w:rsid w:val="0090740C"/>
    <w:rPr>
      <w:rFonts w:ascii="Tahoma" w:hAnsi="Tahoma" w:cs="Tahoma"/>
      <w:sz w:val="16"/>
      <w:szCs w:val="16"/>
    </w:rPr>
  </w:style>
  <w:style w:type="table" w:styleId="Tabellenraster">
    <w:name w:val="Table Grid"/>
    <w:basedOn w:val="NormaleTabelle"/>
    <w:uiPriority w:val="59"/>
    <w:rsid w:val="003F5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123">
    <w:name w:val="Liste[123]"/>
    <w:basedOn w:val="Liste-"/>
    <w:link w:val="Liste123Zchn"/>
    <w:qFormat/>
    <w:rsid w:val="007F3F88"/>
    <w:pPr>
      <w:numPr>
        <w:numId w:val="9"/>
      </w:numPr>
    </w:pPr>
  </w:style>
  <w:style w:type="character" w:customStyle="1" w:styleId="Liste123Zchn">
    <w:name w:val="Liste[123] Zchn"/>
    <w:basedOn w:val="Absatz-Standardschriftart"/>
    <w:link w:val="Liste123"/>
    <w:rsid w:val="007F3F88"/>
    <w:rPr>
      <w:rFonts w:ascii="Arial" w:hAnsi="Arial"/>
      <w:sz w:val="22"/>
    </w:rPr>
  </w:style>
  <w:style w:type="paragraph" w:styleId="Inhaltsverzeichnisberschrift">
    <w:name w:val="TOC Heading"/>
    <w:basedOn w:val="berschrift1"/>
    <w:next w:val="Standard"/>
    <w:uiPriority w:val="39"/>
    <w:unhideWhenUsed/>
    <w:qFormat/>
    <w:rsid w:val="001055FD"/>
    <w:pPr>
      <w:keepNext/>
      <w:keepLines/>
      <w:numPr>
        <w:numId w:val="0"/>
      </w:numPr>
      <w:spacing w:before="480" w:after="0" w:line="276" w:lineRule="auto"/>
      <w:jc w:val="left"/>
      <w:outlineLvl w:val="9"/>
    </w:pPr>
    <w:rPr>
      <w:rFonts w:ascii="Cambria" w:hAnsi="Cambria"/>
      <w:bCs/>
      <w:color w:val="365F91"/>
      <w:szCs w:val="28"/>
    </w:rPr>
  </w:style>
  <w:style w:type="paragraph" w:styleId="Verzeichnis1">
    <w:name w:val="toc 1"/>
    <w:basedOn w:val="Standard"/>
    <w:next w:val="Standard"/>
    <w:autoRedefine/>
    <w:uiPriority w:val="39"/>
    <w:unhideWhenUsed/>
    <w:rsid w:val="00801528"/>
    <w:pPr>
      <w:tabs>
        <w:tab w:val="right" w:leader="dot" w:pos="9356"/>
      </w:tabs>
      <w:spacing w:before="60" w:after="40"/>
      <w:ind w:left="567" w:hanging="567"/>
    </w:pPr>
    <w:rPr>
      <w:b/>
      <w:noProof/>
    </w:rPr>
  </w:style>
  <w:style w:type="paragraph" w:styleId="Verzeichnis2">
    <w:name w:val="toc 2"/>
    <w:basedOn w:val="Verzeichnis1"/>
    <w:next w:val="Standard"/>
    <w:autoRedefine/>
    <w:uiPriority w:val="39"/>
    <w:unhideWhenUsed/>
    <w:rsid w:val="008240A2"/>
    <w:pPr>
      <w:spacing w:after="0"/>
    </w:pPr>
    <w:rPr>
      <w:b w:val="0"/>
    </w:rPr>
  </w:style>
  <w:style w:type="paragraph" w:styleId="Verzeichnis3">
    <w:name w:val="toc 3"/>
    <w:basedOn w:val="Verzeichnis2"/>
    <w:next w:val="Standard"/>
    <w:autoRedefine/>
    <w:uiPriority w:val="39"/>
    <w:unhideWhenUsed/>
    <w:rsid w:val="00A54106"/>
    <w:pPr>
      <w:ind w:left="1247" w:hanging="680"/>
    </w:pPr>
  </w:style>
  <w:style w:type="character" w:styleId="Platzhaltertext">
    <w:name w:val="Placeholder Text"/>
    <w:basedOn w:val="Absatz-Standardschriftart"/>
    <w:uiPriority w:val="99"/>
    <w:semiHidden/>
    <w:rsid w:val="00B41013"/>
    <w:rPr>
      <w:color w:val="808080"/>
    </w:rPr>
  </w:style>
  <w:style w:type="paragraph" w:styleId="Listenabsatz">
    <w:name w:val="List Paragraph"/>
    <w:basedOn w:val="Standard"/>
    <w:uiPriority w:val="34"/>
    <w:qFormat/>
    <w:rsid w:val="00A3030E"/>
    <w:pPr>
      <w:ind w:left="720"/>
    </w:pPr>
  </w:style>
  <w:style w:type="table" w:styleId="HelleListe-Akzent1">
    <w:name w:val="Light List Accent 1"/>
    <w:basedOn w:val="NormaleTabelle"/>
    <w:uiPriority w:val="61"/>
    <w:rsid w:val="00232C2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PKTabelle">
    <w:name w:val="NPK_Tabelle"/>
    <w:basedOn w:val="Standard"/>
    <w:link w:val="NPKTabelleZchn"/>
    <w:qFormat/>
    <w:rsid w:val="00232C20"/>
    <w:pPr>
      <w:spacing w:after="0"/>
      <w:ind w:left="0"/>
      <w:jc w:val="left"/>
    </w:pPr>
    <w:rPr>
      <w:sz w:val="18"/>
    </w:rPr>
  </w:style>
  <w:style w:type="character" w:customStyle="1" w:styleId="NPKTabelleZchn">
    <w:name w:val="NPK_Tabelle Zchn"/>
    <w:basedOn w:val="Absatz-Standardschriftart"/>
    <w:link w:val="NPKTabelle"/>
    <w:rsid w:val="00232C20"/>
    <w:rPr>
      <w:rFonts w:ascii="Arial" w:hAnsi="Arial"/>
      <w:sz w:val="18"/>
    </w:rPr>
  </w:style>
  <w:style w:type="numbering" w:customStyle="1" w:styleId="AktuelleListe7">
    <w:name w:val="Aktuelle Liste7"/>
    <w:uiPriority w:val="99"/>
    <w:rsid w:val="00232C20"/>
    <w:pPr>
      <w:numPr>
        <w:numId w:val="27"/>
      </w:numPr>
    </w:pPr>
  </w:style>
  <w:style w:type="paragraph" w:customStyle="1" w:styleId="TitelDok">
    <w:name w:val="TitelDok"/>
    <w:basedOn w:val="Standard"/>
    <w:link w:val="TitelDokZchn"/>
    <w:qFormat/>
    <w:rsid w:val="00976BB7"/>
    <w:pPr>
      <w:tabs>
        <w:tab w:val="left" w:pos="794"/>
      </w:tabs>
      <w:spacing w:before="360"/>
      <w:ind w:left="0"/>
      <w:jc w:val="right"/>
    </w:pPr>
    <w:rPr>
      <w:b/>
      <w:sz w:val="36"/>
      <w:szCs w:val="36"/>
    </w:rPr>
  </w:style>
  <w:style w:type="character" w:customStyle="1" w:styleId="berschrift1Zchn">
    <w:name w:val="Überschrift 1 Zchn"/>
    <w:basedOn w:val="Absatz-Standardschriftart"/>
    <w:link w:val="berschrift1"/>
    <w:rsid w:val="007F3F88"/>
    <w:rPr>
      <w:rFonts w:ascii="Arial" w:hAnsi="Arial"/>
      <w:b/>
      <w:sz w:val="28"/>
    </w:rPr>
  </w:style>
  <w:style w:type="character" w:customStyle="1" w:styleId="TitelDokZchn">
    <w:name w:val="TitelDok Zchn"/>
    <w:basedOn w:val="Absatz-Standardschriftart"/>
    <w:link w:val="TitelDok"/>
    <w:rsid w:val="00976BB7"/>
    <w:rPr>
      <w:rFonts w:ascii="Arial" w:hAnsi="Arial"/>
      <w:b/>
      <w:sz w:val="36"/>
      <w:szCs w:val="36"/>
    </w:rPr>
  </w:style>
  <w:style w:type="character" w:styleId="Kommentarzeichen">
    <w:name w:val="annotation reference"/>
    <w:basedOn w:val="Absatz-Standardschriftart"/>
    <w:uiPriority w:val="99"/>
    <w:semiHidden/>
    <w:unhideWhenUsed/>
    <w:rsid w:val="00AC1C31"/>
    <w:rPr>
      <w:sz w:val="16"/>
      <w:szCs w:val="16"/>
    </w:rPr>
  </w:style>
  <w:style w:type="paragraph" w:styleId="Kommentartext">
    <w:name w:val="annotation text"/>
    <w:basedOn w:val="Standard"/>
    <w:link w:val="KommentartextZchn"/>
    <w:uiPriority w:val="99"/>
    <w:unhideWhenUsed/>
    <w:rsid w:val="00AC1C31"/>
    <w:rPr>
      <w:sz w:val="20"/>
    </w:rPr>
  </w:style>
  <w:style w:type="character" w:customStyle="1" w:styleId="KommentartextZchn">
    <w:name w:val="Kommentartext Zchn"/>
    <w:basedOn w:val="Absatz-Standardschriftart"/>
    <w:link w:val="Kommentartext"/>
    <w:uiPriority w:val="99"/>
    <w:rsid w:val="00AC1C31"/>
    <w:rPr>
      <w:rFonts w:ascii="Calibri" w:hAnsi="Calibri"/>
    </w:rPr>
  </w:style>
  <w:style w:type="paragraph" w:styleId="Kommentarthema">
    <w:name w:val="annotation subject"/>
    <w:basedOn w:val="Kommentartext"/>
    <w:next w:val="Kommentartext"/>
    <w:link w:val="KommentarthemaZchn"/>
    <w:uiPriority w:val="99"/>
    <w:semiHidden/>
    <w:unhideWhenUsed/>
    <w:rsid w:val="00F67414"/>
    <w:rPr>
      <w:b/>
      <w:bCs/>
    </w:rPr>
  </w:style>
  <w:style w:type="character" w:customStyle="1" w:styleId="KommentarthemaZchn">
    <w:name w:val="Kommentarthema Zchn"/>
    <w:basedOn w:val="KommentartextZchn"/>
    <w:link w:val="Kommentarthema"/>
    <w:uiPriority w:val="99"/>
    <w:semiHidden/>
    <w:rsid w:val="00F67414"/>
    <w:rPr>
      <w:rFonts w:ascii="Calibri" w:hAnsi="Calibri"/>
      <w:b/>
      <w:bCs/>
    </w:rPr>
  </w:style>
  <w:style w:type="paragraph" w:styleId="berarbeitung">
    <w:name w:val="Revision"/>
    <w:hidden/>
    <w:uiPriority w:val="99"/>
    <w:semiHidden/>
    <w:rsid w:val="00FF400D"/>
    <w:rPr>
      <w:rFonts w:ascii="Calibri" w:hAnsi="Calibri"/>
      <w:sz w:val="22"/>
    </w:rPr>
  </w:style>
  <w:style w:type="character" w:customStyle="1" w:styleId="berschrift2Zchn">
    <w:name w:val="Überschrift 2 Zchn"/>
    <w:basedOn w:val="Absatz-Standardschriftart"/>
    <w:link w:val="berschrift2"/>
    <w:rsid w:val="007F3F88"/>
    <w:rPr>
      <w:rFonts w:ascii="Arial" w:hAnsi="Arial"/>
      <w:b/>
      <w:sz w:val="24"/>
    </w:rPr>
  </w:style>
  <w:style w:type="character" w:customStyle="1" w:styleId="berschrift3Zchn">
    <w:name w:val="Überschrift 3 Zchn"/>
    <w:basedOn w:val="Absatz-Standardschriftart"/>
    <w:link w:val="berschrift3"/>
    <w:rsid w:val="0059156D"/>
    <w:rPr>
      <w:rFonts w:ascii="Arial" w:hAnsi="Arial"/>
      <w:b/>
      <w:sz w:val="22"/>
    </w:rPr>
  </w:style>
  <w:style w:type="paragraph" w:styleId="Verzeichnis4">
    <w:name w:val="toc 4"/>
    <w:basedOn w:val="Standard"/>
    <w:next w:val="Standard"/>
    <w:autoRedefine/>
    <w:uiPriority w:val="39"/>
    <w:unhideWhenUsed/>
    <w:rsid w:val="00CE6DB0"/>
    <w:pPr>
      <w:spacing w:after="100"/>
      <w:ind w:left="660"/>
    </w:pPr>
  </w:style>
  <w:style w:type="character" w:styleId="NichtaufgelsteErwhnung">
    <w:name w:val="Unresolved Mention"/>
    <w:basedOn w:val="Absatz-Standardschriftart"/>
    <w:uiPriority w:val="99"/>
    <w:rsid w:val="00097F66"/>
    <w:rPr>
      <w:color w:val="605E5C"/>
      <w:shd w:val="clear" w:color="auto" w:fill="E1DFDD"/>
    </w:rPr>
  </w:style>
  <w:style w:type="numbering" w:customStyle="1" w:styleId="AktuelleListe1">
    <w:name w:val="Aktuelle Liste1"/>
    <w:uiPriority w:val="99"/>
    <w:rsid w:val="00DF5376"/>
    <w:pPr>
      <w:numPr>
        <w:numId w:val="16"/>
      </w:numPr>
    </w:pPr>
  </w:style>
  <w:style w:type="paragraph" w:customStyle="1" w:styleId="Liste-">
    <w:name w:val="Liste-"/>
    <w:basedOn w:val="Standard"/>
    <w:link w:val="Liste-Zchn"/>
    <w:qFormat/>
    <w:rsid w:val="007F3F88"/>
    <w:pPr>
      <w:numPr>
        <w:numId w:val="18"/>
      </w:numPr>
      <w:ind w:left="794" w:hanging="227"/>
    </w:pPr>
  </w:style>
  <w:style w:type="numbering" w:customStyle="1" w:styleId="AktuelleListe2">
    <w:name w:val="Aktuelle Liste2"/>
    <w:uiPriority w:val="99"/>
    <w:rsid w:val="00DF5376"/>
    <w:pPr>
      <w:numPr>
        <w:numId w:val="19"/>
      </w:numPr>
    </w:pPr>
  </w:style>
  <w:style w:type="paragraph" w:customStyle="1" w:styleId="Listea">
    <w:name w:val="Liste(a)"/>
    <w:basedOn w:val="Liste-"/>
    <w:next w:val="Standard"/>
    <w:link w:val="ListeaZchn"/>
    <w:qFormat/>
    <w:rsid w:val="00DF5376"/>
    <w:pPr>
      <w:numPr>
        <w:numId w:val="14"/>
      </w:numPr>
    </w:pPr>
  </w:style>
  <w:style w:type="character" w:customStyle="1" w:styleId="Liste-Zchn">
    <w:name w:val="Liste- Zchn"/>
    <w:basedOn w:val="Absatz-Standardschriftart"/>
    <w:link w:val="Liste-"/>
    <w:rsid w:val="007F3F88"/>
    <w:rPr>
      <w:rFonts w:ascii="Arial" w:hAnsi="Arial"/>
      <w:sz w:val="22"/>
    </w:rPr>
  </w:style>
  <w:style w:type="character" w:customStyle="1" w:styleId="ListeaZchn">
    <w:name w:val="Liste(a) Zchn"/>
    <w:basedOn w:val="Liste-Zchn"/>
    <w:link w:val="Listea"/>
    <w:rsid w:val="00DF5376"/>
    <w:rPr>
      <w:rFonts w:ascii="Arial" w:hAnsi="Arial"/>
      <w:sz w:val="22"/>
    </w:rPr>
  </w:style>
  <w:style w:type="numbering" w:customStyle="1" w:styleId="AktuelleListe3">
    <w:name w:val="Aktuelle Liste3"/>
    <w:uiPriority w:val="99"/>
    <w:rsid w:val="00DF5376"/>
    <w:pPr>
      <w:numPr>
        <w:numId w:val="20"/>
      </w:numPr>
    </w:pPr>
  </w:style>
  <w:style w:type="paragraph" w:customStyle="1" w:styleId="Liste2-">
    <w:name w:val="Liste2-"/>
    <w:basedOn w:val="Liste-"/>
    <w:link w:val="Liste2-Zchn"/>
    <w:qFormat/>
    <w:rsid w:val="0071094D"/>
    <w:pPr>
      <w:ind w:left="1645"/>
    </w:pPr>
    <w:rPr>
      <w:sz w:val="18"/>
    </w:rPr>
  </w:style>
  <w:style w:type="character" w:customStyle="1" w:styleId="Liste2-Zchn">
    <w:name w:val="Liste2- Zchn"/>
    <w:basedOn w:val="Liste-Zchn"/>
    <w:link w:val="Liste2-"/>
    <w:rsid w:val="0071094D"/>
    <w:rPr>
      <w:rFonts w:ascii="Arial" w:hAnsi="Arial"/>
      <w:sz w:val="18"/>
    </w:rPr>
  </w:style>
  <w:style w:type="numbering" w:customStyle="1" w:styleId="AktuelleListe4">
    <w:name w:val="Aktuelle Liste4"/>
    <w:uiPriority w:val="99"/>
    <w:rsid w:val="00E24FB6"/>
    <w:pPr>
      <w:numPr>
        <w:numId w:val="21"/>
      </w:numPr>
    </w:pPr>
  </w:style>
  <w:style w:type="paragraph" w:customStyle="1" w:styleId="AnhangUeberschrift">
    <w:name w:val="Anhang_Ueberschrift"/>
    <w:basedOn w:val="Standard"/>
    <w:qFormat/>
    <w:rsid w:val="006B527F"/>
    <w:pPr>
      <w:numPr>
        <w:numId w:val="22"/>
      </w:numPr>
    </w:pPr>
    <w:rPr>
      <w:b/>
      <w:sz w:val="28"/>
    </w:rPr>
  </w:style>
  <w:style w:type="numbering" w:customStyle="1" w:styleId="AktuelleListe5">
    <w:name w:val="Aktuelle Liste5"/>
    <w:uiPriority w:val="99"/>
    <w:rsid w:val="006B527F"/>
    <w:pPr>
      <w:numPr>
        <w:numId w:val="23"/>
      </w:numPr>
    </w:pPr>
  </w:style>
  <w:style w:type="numbering" w:customStyle="1" w:styleId="AktuelleListe6">
    <w:name w:val="Aktuelle Liste6"/>
    <w:uiPriority w:val="99"/>
    <w:rsid w:val="006B527F"/>
    <w:pPr>
      <w:numPr>
        <w:numId w:val="25"/>
      </w:numPr>
    </w:pPr>
  </w:style>
  <w:style w:type="paragraph" w:customStyle="1" w:styleId="Tabellentext">
    <w:name w:val="Tabellentext"/>
    <w:basedOn w:val="Standard"/>
    <w:qFormat/>
    <w:rsid w:val="00503E78"/>
    <w:pPr>
      <w:spacing w:after="0"/>
      <w:ind w:left="0"/>
      <w:jc w:val="left"/>
    </w:pPr>
    <w:rPr>
      <w:rFonts w:ascii="Arial Narrow" w:hAnsi="Arial Narrow"/>
      <w:szCs w:val="22"/>
    </w:rPr>
  </w:style>
  <w:style w:type="paragraph" w:customStyle="1" w:styleId="Aufzhlung1">
    <w:name w:val="Aufzählung 1"/>
    <w:basedOn w:val="Listenabsatz"/>
    <w:uiPriority w:val="2"/>
    <w:qFormat/>
    <w:rsid w:val="008D1A2D"/>
    <w:pPr>
      <w:numPr>
        <w:numId w:val="31"/>
      </w:numPr>
      <w:spacing w:line="270" w:lineRule="atLeast"/>
      <w:contextualSpacing/>
      <w:jc w:val="left"/>
    </w:pPr>
    <w:rPr>
      <w:rFonts w:asciiTheme="minorHAnsi" w:eastAsiaTheme="minorHAnsi" w:hAnsiTheme="minorHAnsi" w:cs="System"/>
      <w:bCs/>
      <w:spacing w:val="2"/>
      <w:sz w:val="21"/>
      <w:szCs w:val="22"/>
      <w:lang w:eastAsia="en-US"/>
    </w:rPr>
  </w:style>
  <w:style w:type="paragraph" w:customStyle="1" w:styleId="Aufzhlung2">
    <w:name w:val="Aufzählung 2"/>
    <w:basedOn w:val="Aufzhlung1"/>
    <w:uiPriority w:val="2"/>
    <w:rsid w:val="008D1A2D"/>
    <w:pPr>
      <w:numPr>
        <w:ilvl w:val="1"/>
      </w:numPr>
    </w:pPr>
  </w:style>
  <w:style w:type="paragraph" w:customStyle="1" w:styleId="Aufzhlung3">
    <w:name w:val="Aufzählung 3"/>
    <w:basedOn w:val="Aufzhlung1"/>
    <w:uiPriority w:val="2"/>
    <w:rsid w:val="008D1A2D"/>
    <w:pPr>
      <w:numPr>
        <w:ilvl w:val="2"/>
      </w:numPr>
    </w:pPr>
  </w:style>
  <w:style w:type="character" w:styleId="BesuchterLink">
    <w:name w:val="FollowedHyperlink"/>
    <w:basedOn w:val="Absatz-Standardschriftart"/>
    <w:uiPriority w:val="99"/>
    <w:semiHidden/>
    <w:unhideWhenUsed/>
    <w:rsid w:val="008D5A56"/>
    <w:rPr>
      <w:color w:val="800080" w:themeColor="followedHyperlink"/>
      <w:u w:val="single"/>
    </w:rPr>
  </w:style>
  <w:style w:type="character" w:customStyle="1" w:styleId="KopfzeileZchn">
    <w:name w:val="Kopfzeile Zchn"/>
    <w:basedOn w:val="Absatz-Standardschriftart"/>
    <w:link w:val="Kopfzeile"/>
    <w:rsid w:val="0016052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15653">
      <w:bodyDiv w:val="1"/>
      <w:marLeft w:val="0"/>
      <w:marRight w:val="0"/>
      <w:marTop w:val="0"/>
      <w:marBottom w:val="0"/>
      <w:divBdr>
        <w:top w:val="none" w:sz="0" w:space="0" w:color="auto"/>
        <w:left w:val="none" w:sz="0" w:space="0" w:color="auto"/>
        <w:bottom w:val="none" w:sz="0" w:space="0" w:color="auto"/>
        <w:right w:val="none" w:sz="0" w:space="0" w:color="auto"/>
      </w:divBdr>
      <w:divsChild>
        <w:div w:id="1653482779">
          <w:marLeft w:val="0"/>
          <w:marRight w:val="0"/>
          <w:marTop w:val="0"/>
          <w:marBottom w:val="0"/>
          <w:divBdr>
            <w:top w:val="none" w:sz="0" w:space="0" w:color="auto"/>
            <w:left w:val="none" w:sz="0" w:space="0" w:color="auto"/>
            <w:bottom w:val="none" w:sz="0" w:space="0" w:color="auto"/>
            <w:right w:val="none" w:sz="0" w:space="0" w:color="auto"/>
          </w:divBdr>
          <w:divsChild>
            <w:div w:id="929855138">
              <w:marLeft w:val="0"/>
              <w:marRight w:val="0"/>
              <w:marTop w:val="0"/>
              <w:marBottom w:val="0"/>
              <w:divBdr>
                <w:top w:val="none" w:sz="0" w:space="0" w:color="auto"/>
                <w:left w:val="none" w:sz="0" w:space="0" w:color="auto"/>
                <w:bottom w:val="none" w:sz="0" w:space="0" w:color="auto"/>
                <w:right w:val="none" w:sz="0" w:space="0" w:color="auto"/>
              </w:divBdr>
              <w:divsChild>
                <w:div w:id="433984118">
                  <w:marLeft w:val="-225"/>
                  <w:marRight w:val="-225"/>
                  <w:marTop w:val="0"/>
                  <w:marBottom w:val="0"/>
                  <w:divBdr>
                    <w:top w:val="none" w:sz="0" w:space="0" w:color="auto"/>
                    <w:left w:val="none" w:sz="0" w:space="0" w:color="auto"/>
                    <w:bottom w:val="none" w:sz="0" w:space="0" w:color="auto"/>
                    <w:right w:val="none" w:sz="0" w:space="0" w:color="auto"/>
                  </w:divBdr>
                  <w:divsChild>
                    <w:div w:id="511065863">
                      <w:marLeft w:val="0"/>
                      <w:marRight w:val="0"/>
                      <w:marTop w:val="0"/>
                      <w:marBottom w:val="0"/>
                      <w:divBdr>
                        <w:top w:val="none" w:sz="0" w:space="0" w:color="auto"/>
                        <w:left w:val="none" w:sz="0" w:space="0" w:color="auto"/>
                        <w:bottom w:val="none" w:sz="0" w:space="0" w:color="auto"/>
                        <w:right w:val="none" w:sz="0" w:space="0" w:color="auto"/>
                      </w:divBdr>
                      <w:divsChild>
                        <w:div w:id="1005716701">
                          <w:marLeft w:val="-225"/>
                          <w:marRight w:val="-225"/>
                          <w:marTop w:val="0"/>
                          <w:marBottom w:val="0"/>
                          <w:divBdr>
                            <w:top w:val="none" w:sz="0" w:space="0" w:color="auto"/>
                            <w:left w:val="none" w:sz="0" w:space="0" w:color="auto"/>
                            <w:bottom w:val="none" w:sz="0" w:space="0" w:color="auto"/>
                            <w:right w:val="none" w:sz="0" w:space="0" w:color="auto"/>
                          </w:divBdr>
                          <w:divsChild>
                            <w:div w:id="952059270">
                              <w:marLeft w:val="0"/>
                              <w:marRight w:val="0"/>
                              <w:marTop w:val="0"/>
                              <w:marBottom w:val="0"/>
                              <w:divBdr>
                                <w:top w:val="none" w:sz="0" w:space="0" w:color="auto"/>
                                <w:left w:val="none" w:sz="0" w:space="0" w:color="auto"/>
                                <w:bottom w:val="none" w:sz="0" w:space="0" w:color="auto"/>
                                <w:right w:val="none" w:sz="0" w:space="0" w:color="auto"/>
                              </w:divBdr>
                              <w:divsChild>
                                <w:div w:id="2085879929">
                                  <w:marLeft w:val="0"/>
                                  <w:marRight w:val="0"/>
                                  <w:marTop w:val="0"/>
                                  <w:marBottom w:val="0"/>
                                  <w:divBdr>
                                    <w:top w:val="none" w:sz="0" w:space="0" w:color="auto"/>
                                    <w:left w:val="none" w:sz="0" w:space="0" w:color="auto"/>
                                    <w:bottom w:val="none" w:sz="0" w:space="0" w:color="auto"/>
                                    <w:right w:val="none" w:sz="0" w:space="0" w:color="auto"/>
                                  </w:divBdr>
                                  <w:divsChild>
                                    <w:div w:id="6187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2733">
      <w:bodyDiv w:val="1"/>
      <w:marLeft w:val="0"/>
      <w:marRight w:val="0"/>
      <w:marTop w:val="0"/>
      <w:marBottom w:val="0"/>
      <w:divBdr>
        <w:top w:val="none" w:sz="0" w:space="0" w:color="auto"/>
        <w:left w:val="none" w:sz="0" w:space="0" w:color="auto"/>
        <w:bottom w:val="none" w:sz="0" w:space="0" w:color="auto"/>
        <w:right w:val="none" w:sz="0" w:space="0" w:color="auto"/>
      </w:divBdr>
    </w:div>
    <w:div w:id="219099315">
      <w:bodyDiv w:val="1"/>
      <w:marLeft w:val="0"/>
      <w:marRight w:val="0"/>
      <w:marTop w:val="0"/>
      <w:marBottom w:val="0"/>
      <w:divBdr>
        <w:top w:val="none" w:sz="0" w:space="0" w:color="auto"/>
        <w:left w:val="none" w:sz="0" w:space="0" w:color="auto"/>
        <w:bottom w:val="none" w:sz="0" w:space="0" w:color="auto"/>
        <w:right w:val="none" w:sz="0" w:space="0" w:color="auto"/>
      </w:divBdr>
      <w:divsChild>
        <w:div w:id="180363303">
          <w:marLeft w:val="0"/>
          <w:marRight w:val="0"/>
          <w:marTop w:val="0"/>
          <w:marBottom w:val="0"/>
          <w:divBdr>
            <w:top w:val="none" w:sz="0" w:space="0" w:color="auto"/>
            <w:left w:val="none" w:sz="0" w:space="0" w:color="auto"/>
            <w:bottom w:val="none" w:sz="0" w:space="0" w:color="auto"/>
            <w:right w:val="none" w:sz="0" w:space="0" w:color="auto"/>
          </w:divBdr>
          <w:divsChild>
            <w:div w:id="459110455">
              <w:marLeft w:val="0"/>
              <w:marRight w:val="0"/>
              <w:marTop w:val="0"/>
              <w:marBottom w:val="0"/>
              <w:divBdr>
                <w:top w:val="none" w:sz="0" w:space="0" w:color="auto"/>
                <w:left w:val="none" w:sz="0" w:space="0" w:color="auto"/>
                <w:bottom w:val="none" w:sz="0" w:space="0" w:color="auto"/>
                <w:right w:val="none" w:sz="0" w:space="0" w:color="auto"/>
              </w:divBdr>
              <w:divsChild>
                <w:div w:id="12397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784896">
      <w:bodyDiv w:val="1"/>
      <w:marLeft w:val="0"/>
      <w:marRight w:val="0"/>
      <w:marTop w:val="0"/>
      <w:marBottom w:val="0"/>
      <w:divBdr>
        <w:top w:val="none" w:sz="0" w:space="0" w:color="auto"/>
        <w:left w:val="none" w:sz="0" w:space="0" w:color="auto"/>
        <w:bottom w:val="none" w:sz="0" w:space="0" w:color="auto"/>
        <w:right w:val="none" w:sz="0" w:space="0" w:color="auto"/>
      </w:divBdr>
      <w:divsChild>
        <w:div w:id="1462842139">
          <w:marLeft w:val="0"/>
          <w:marRight w:val="0"/>
          <w:marTop w:val="0"/>
          <w:marBottom w:val="0"/>
          <w:divBdr>
            <w:top w:val="none" w:sz="0" w:space="0" w:color="auto"/>
            <w:left w:val="none" w:sz="0" w:space="0" w:color="auto"/>
            <w:bottom w:val="none" w:sz="0" w:space="0" w:color="auto"/>
            <w:right w:val="none" w:sz="0" w:space="0" w:color="auto"/>
          </w:divBdr>
          <w:divsChild>
            <w:div w:id="1531642989">
              <w:marLeft w:val="0"/>
              <w:marRight w:val="0"/>
              <w:marTop w:val="0"/>
              <w:marBottom w:val="0"/>
              <w:divBdr>
                <w:top w:val="none" w:sz="0" w:space="0" w:color="auto"/>
                <w:left w:val="none" w:sz="0" w:space="0" w:color="auto"/>
                <w:bottom w:val="none" w:sz="0" w:space="0" w:color="auto"/>
                <w:right w:val="none" w:sz="0" w:space="0" w:color="auto"/>
              </w:divBdr>
              <w:divsChild>
                <w:div w:id="945968940">
                  <w:marLeft w:val="-225"/>
                  <w:marRight w:val="-225"/>
                  <w:marTop w:val="0"/>
                  <w:marBottom w:val="0"/>
                  <w:divBdr>
                    <w:top w:val="none" w:sz="0" w:space="0" w:color="auto"/>
                    <w:left w:val="none" w:sz="0" w:space="0" w:color="auto"/>
                    <w:bottom w:val="none" w:sz="0" w:space="0" w:color="auto"/>
                    <w:right w:val="none" w:sz="0" w:space="0" w:color="auto"/>
                  </w:divBdr>
                  <w:divsChild>
                    <w:div w:id="1198201636">
                      <w:marLeft w:val="0"/>
                      <w:marRight w:val="0"/>
                      <w:marTop w:val="0"/>
                      <w:marBottom w:val="0"/>
                      <w:divBdr>
                        <w:top w:val="none" w:sz="0" w:space="0" w:color="auto"/>
                        <w:left w:val="none" w:sz="0" w:space="0" w:color="auto"/>
                        <w:bottom w:val="none" w:sz="0" w:space="0" w:color="auto"/>
                        <w:right w:val="none" w:sz="0" w:space="0" w:color="auto"/>
                      </w:divBdr>
                      <w:divsChild>
                        <w:div w:id="595602070">
                          <w:marLeft w:val="-225"/>
                          <w:marRight w:val="-225"/>
                          <w:marTop w:val="0"/>
                          <w:marBottom w:val="0"/>
                          <w:divBdr>
                            <w:top w:val="none" w:sz="0" w:space="0" w:color="auto"/>
                            <w:left w:val="none" w:sz="0" w:space="0" w:color="auto"/>
                            <w:bottom w:val="none" w:sz="0" w:space="0" w:color="auto"/>
                            <w:right w:val="none" w:sz="0" w:space="0" w:color="auto"/>
                          </w:divBdr>
                          <w:divsChild>
                            <w:div w:id="1172916667">
                              <w:marLeft w:val="0"/>
                              <w:marRight w:val="0"/>
                              <w:marTop w:val="0"/>
                              <w:marBottom w:val="0"/>
                              <w:divBdr>
                                <w:top w:val="none" w:sz="0" w:space="0" w:color="auto"/>
                                <w:left w:val="none" w:sz="0" w:space="0" w:color="auto"/>
                                <w:bottom w:val="none" w:sz="0" w:space="0" w:color="auto"/>
                                <w:right w:val="none" w:sz="0" w:space="0" w:color="auto"/>
                              </w:divBdr>
                              <w:divsChild>
                                <w:div w:id="1680110669">
                                  <w:marLeft w:val="0"/>
                                  <w:marRight w:val="0"/>
                                  <w:marTop w:val="0"/>
                                  <w:marBottom w:val="0"/>
                                  <w:divBdr>
                                    <w:top w:val="none" w:sz="0" w:space="0" w:color="auto"/>
                                    <w:left w:val="none" w:sz="0" w:space="0" w:color="auto"/>
                                    <w:bottom w:val="none" w:sz="0" w:space="0" w:color="auto"/>
                                    <w:right w:val="none" w:sz="0" w:space="0" w:color="auto"/>
                                  </w:divBdr>
                                  <w:divsChild>
                                    <w:div w:id="138328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5877780">
      <w:bodyDiv w:val="1"/>
      <w:marLeft w:val="0"/>
      <w:marRight w:val="0"/>
      <w:marTop w:val="0"/>
      <w:marBottom w:val="0"/>
      <w:divBdr>
        <w:top w:val="none" w:sz="0" w:space="0" w:color="auto"/>
        <w:left w:val="none" w:sz="0" w:space="0" w:color="auto"/>
        <w:bottom w:val="none" w:sz="0" w:space="0" w:color="auto"/>
        <w:right w:val="none" w:sz="0" w:space="0" w:color="auto"/>
      </w:divBdr>
    </w:div>
    <w:div w:id="1205604192">
      <w:bodyDiv w:val="1"/>
      <w:marLeft w:val="0"/>
      <w:marRight w:val="0"/>
      <w:marTop w:val="0"/>
      <w:marBottom w:val="0"/>
      <w:divBdr>
        <w:top w:val="none" w:sz="0" w:space="0" w:color="auto"/>
        <w:left w:val="none" w:sz="0" w:space="0" w:color="auto"/>
        <w:bottom w:val="none" w:sz="0" w:space="0" w:color="auto"/>
        <w:right w:val="none" w:sz="0" w:space="0" w:color="auto"/>
      </w:divBdr>
    </w:div>
    <w:div w:id="1210193296">
      <w:bodyDiv w:val="1"/>
      <w:marLeft w:val="0"/>
      <w:marRight w:val="0"/>
      <w:marTop w:val="0"/>
      <w:marBottom w:val="0"/>
      <w:divBdr>
        <w:top w:val="none" w:sz="0" w:space="0" w:color="auto"/>
        <w:left w:val="none" w:sz="0" w:space="0" w:color="auto"/>
        <w:bottom w:val="none" w:sz="0" w:space="0" w:color="auto"/>
        <w:right w:val="none" w:sz="0" w:space="0" w:color="auto"/>
      </w:divBdr>
      <w:divsChild>
        <w:div w:id="1682470448">
          <w:marLeft w:val="0"/>
          <w:marRight w:val="0"/>
          <w:marTop w:val="0"/>
          <w:marBottom w:val="0"/>
          <w:divBdr>
            <w:top w:val="none" w:sz="0" w:space="0" w:color="auto"/>
            <w:left w:val="none" w:sz="0" w:space="0" w:color="auto"/>
            <w:bottom w:val="none" w:sz="0" w:space="0" w:color="auto"/>
            <w:right w:val="none" w:sz="0" w:space="0" w:color="auto"/>
          </w:divBdr>
          <w:divsChild>
            <w:div w:id="222373643">
              <w:marLeft w:val="0"/>
              <w:marRight w:val="0"/>
              <w:marTop w:val="0"/>
              <w:marBottom w:val="0"/>
              <w:divBdr>
                <w:top w:val="none" w:sz="0" w:space="0" w:color="auto"/>
                <w:left w:val="none" w:sz="0" w:space="0" w:color="auto"/>
                <w:bottom w:val="none" w:sz="0" w:space="0" w:color="auto"/>
                <w:right w:val="none" w:sz="0" w:space="0" w:color="auto"/>
              </w:divBdr>
              <w:divsChild>
                <w:div w:id="532577613">
                  <w:marLeft w:val="-225"/>
                  <w:marRight w:val="-225"/>
                  <w:marTop w:val="0"/>
                  <w:marBottom w:val="0"/>
                  <w:divBdr>
                    <w:top w:val="none" w:sz="0" w:space="0" w:color="auto"/>
                    <w:left w:val="none" w:sz="0" w:space="0" w:color="auto"/>
                    <w:bottom w:val="none" w:sz="0" w:space="0" w:color="auto"/>
                    <w:right w:val="none" w:sz="0" w:space="0" w:color="auto"/>
                  </w:divBdr>
                  <w:divsChild>
                    <w:div w:id="211889232">
                      <w:marLeft w:val="0"/>
                      <w:marRight w:val="0"/>
                      <w:marTop w:val="0"/>
                      <w:marBottom w:val="0"/>
                      <w:divBdr>
                        <w:top w:val="none" w:sz="0" w:space="0" w:color="auto"/>
                        <w:left w:val="none" w:sz="0" w:space="0" w:color="auto"/>
                        <w:bottom w:val="none" w:sz="0" w:space="0" w:color="auto"/>
                        <w:right w:val="none" w:sz="0" w:space="0" w:color="auto"/>
                      </w:divBdr>
                      <w:divsChild>
                        <w:div w:id="563300894">
                          <w:marLeft w:val="-225"/>
                          <w:marRight w:val="-225"/>
                          <w:marTop w:val="0"/>
                          <w:marBottom w:val="0"/>
                          <w:divBdr>
                            <w:top w:val="none" w:sz="0" w:space="0" w:color="auto"/>
                            <w:left w:val="none" w:sz="0" w:space="0" w:color="auto"/>
                            <w:bottom w:val="none" w:sz="0" w:space="0" w:color="auto"/>
                            <w:right w:val="none" w:sz="0" w:space="0" w:color="auto"/>
                          </w:divBdr>
                          <w:divsChild>
                            <w:div w:id="397632860">
                              <w:marLeft w:val="0"/>
                              <w:marRight w:val="0"/>
                              <w:marTop w:val="0"/>
                              <w:marBottom w:val="0"/>
                              <w:divBdr>
                                <w:top w:val="none" w:sz="0" w:space="0" w:color="auto"/>
                                <w:left w:val="none" w:sz="0" w:space="0" w:color="auto"/>
                                <w:bottom w:val="none" w:sz="0" w:space="0" w:color="auto"/>
                                <w:right w:val="none" w:sz="0" w:space="0" w:color="auto"/>
                              </w:divBdr>
                              <w:divsChild>
                                <w:div w:id="1345980357">
                                  <w:marLeft w:val="0"/>
                                  <w:marRight w:val="0"/>
                                  <w:marTop w:val="0"/>
                                  <w:marBottom w:val="0"/>
                                  <w:divBdr>
                                    <w:top w:val="none" w:sz="0" w:space="0" w:color="auto"/>
                                    <w:left w:val="none" w:sz="0" w:space="0" w:color="auto"/>
                                    <w:bottom w:val="none" w:sz="0" w:space="0" w:color="auto"/>
                                    <w:right w:val="none" w:sz="0" w:space="0" w:color="auto"/>
                                  </w:divBdr>
                                  <w:divsChild>
                                    <w:div w:id="63780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2785237">
      <w:bodyDiv w:val="1"/>
      <w:marLeft w:val="0"/>
      <w:marRight w:val="0"/>
      <w:marTop w:val="0"/>
      <w:marBottom w:val="0"/>
      <w:divBdr>
        <w:top w:val="none" w:sz="0" w:space="0" w:color="auto"/>
        <w:left w:val="none" w:sz="0" w:space="0" w:color="auto"/>
        <w:bottom w:val="none" w:sz="0" w:space="0" w:color="auto"/>
        <w:right w:val="none" w:sz="0" w:space="0" w:color="auto"/>
      </w:divBdr>
      <w:divsChild>
        <w:div w:id="1799836830">
          <w:marLeft w:val="0"/>
          <w:marRight w:val="0"/>
          <w:marTop w:val="0"/>
          <w:marBottom w:val="0"/>
          <w:divBdr>
            <w:top w:val="none" w:sz="0" w:space="0" w:color="auto"/>
            <w:left w:val="none" w:sz="0" w:space="0" w:color="auto"/>
            <w:bottom w:val="none" w:sz="0" w:space="0" w:color="auto"/>
            <w:right w:val="none" w:sz="0" w:space="0" w:color="auto"/>
          </w:divBdr>
        </w:div>
      </w:divsChild>
    </w:div>
    <w:div w:id="1361737726">
      <w:bodyDiv w:val="1"/>
      <w:marLeft w:val="0"/>
      <w:marRight w:val="0"/>
      <w:marTop w:val="0"/>
      <w:marBottom w:val="0"/>
      <w:divBdr>
        <w:top w:val="none" w:sz="0" w:space="0" w:color="auto"/>
        <w:left w:val="none" w:sz="0" w:space="0" w:color="auto"/>
        <w:bottom w:val="none" w:sz="0" w:space="0" w:color="auto"/>
        <w:right w:val="none" w:sz="0" w:space="0" w:color="auto"/>
      </w:divBdr>
      <w:divsChild>
        <w:div w:id="1740513091">
          <w:marLeft w:val="0"/>
          <w:marRight w:val="0"/>
          <w:marTop w:val="0"/>
          <w:marBottom w:val="0"/>
          <w:divBdr>
            <w:top w:val="none" w:sz="0" w:space="0" w:color="auto"/>
            <w:left w:val="none" w:sz="0" w:space="0" w:color="auto"/>
            <w:bottom w:val="none" w:sz="0" w:space="0" w:color="auto"/>
            <w:right w:val="none" w:sz="0" w:space="0" w:color="auto"/>
          </w:divBdr>
          <w:divsChild>
            <w:div w:id="1344818778">
              <w:marLeft w:val="0"/>
              <w:marRight w:val="0"/>
              <w:marTop w:val="0"/>
              <w:marBottom w:val="0"/>
              <w:divBdr>
                <w:top w:val="none" w:sz="0" w:space="0" w:color="auto"/>
                <w:left w:val="none" w:sz="0" w:space="0" w:color="auto"/>
                <w:bottom w:val="none" w:sz="0" w:space="0" w:color="auto"/>
                <w:right w:val="none" w:sz="0" w:space="0" w:color="auto"/>
              </w:divBdr>
              <w:divsChild>
                <w:div w:id="594093684">
                  <w:marLeft w:val="-225"/>
                  <w:marRight w:val="-225"/>
                  <w:marTop w:val="0"/>
                  <w:marBottom w:val="0"/>
                  <w:divBdr>
                    <w:top w:val="none" w:sz="0" w:space="0" w:color="auto"/>
                    <w:left w:val="none" w:sz="0" w:space="0" w:color="auto"/>
                    <w:bottom w:val="none" w:sz="0" w:space="0" w:color="auto"/>
                    <w:right w:val="none" w:sz="0" w:space="0" w:color="auto"/>
                  </w:divBdr>
                  <w:divsChild>
                    <w:div w:id="937257839">
                      <w:marLeft w:val="0"/>
                      <w:marRight w:val="0"/>
                      <w:marTop w:val="0"/>
                      <w:marBottom w:val="0"/>
                      <w:divBdr>
                        <w:top w:val="none" w:sz="0" w:space="0" w:color="auto"/>
                        <w:left w:val="none" w:sz="0" w:space="0" w:color="auto"/>
                        <w:bottom w:val="none" w:sz="0" w:space="0" w:color="auto"/>
                        <w:right w:val="none" w:sz="0" w:space="0" w:color="auto"/>
                      </w:divBdr>
                      <w:divsChild>
                        <w:div w:id="709497191">
                          <w:marLeft w:val="-225"/>
                          <w:marRight w:val="-225"/>
                          <w:marTop w:val="0"/>
                          <w:marBottom w:val="0"/>
                          <w:divBdr>
                            <w:top w:val="none" w:sz="0" w:space="0" w:color="auto"/>
                            <w:left w:val="none" w:sz="0" w:space="0" w:color="auto"/>
                            <w:bottom w:val="none" w:sz="0" w:space="0" w:color="auto"/>
                            <w:right w:val="none" w:sz="0" w:space="0" w:color="auto"/>
                          </w:divBdr>
                          <w:divsChild>
                            <w:div w:id="1513759397">
                              <w:marLeft w:val="0"/>
                              <w:marRight w:val="0"/>
                              <w:marTop w:val="0"/>
                              <w:marBottom w:val="0"/>
                              <w:divBdr>
                                <w:top w:val="none" w:sz="0" w:space="0" w:color="auto"/>
                                <w:left w:val="none" w:sz="0" w:space="0" w:color="auto"/>
                                <w:bottom w:val="none" w:sz="0" w:space="0" w:color="auto"/>
                                <w:right w:val="none" w:sz="0" w:space="0" w:color="auto"/>
                              </w:divBdr>
                              <w:divsChild>
                                <w:div w:id="1119836255">
                                  <w:marLeft w:val="0"/>
                                  <w:marRight w:val="0"/>
                                  <w:marTop w:val="0"/>
                                  <w:marBottom w:val="0"/>
                                  <w:divBdr>
                                    <w:top w:val="none" w:sz="0" w:space="0" w:color="auto"/>
                                    <w:left w:val="none" w:sz="0" w:space="0" w:color="auto"/>
                                    <w:bottom w:val="none" w:sz="0" w:space="0" w:color="auto"/>
                                    <w:right w:val="none" w:sz="0" w:space="0" w:color="auto"/>
                                  </w:divBdr>
                                  <w:divsChild>
                                    <w:div w:id="96419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612065">
      <w:bodyDiv w:val="1"/>
      <w:marLeft w:val="0"/>
      <w:marRight w:val="0"/>
      <w:marTop w:val="0"/>
      <w:marBottom w:val="0"/>
      <w:divBdr>
        <w:top w:val="none" w:sz="0" w:space="0" w:color="auto"/>
        <w:left w:val="none" w:sz="0" w:space="0" w:color="auto"/>
        <w:bottom w:val="none" w:sz="0" w:space="0" w:color="auto"/>
        <w:right w:val="none" w:sz="0" w:space="0" w:color="auto"/>
      </w:divBdr>
    </w:div>
    <w:div w:id="1774663818">
      <w:bodyDiv w:val="1"/>
      <w:marLeft w:val="0"/>
      <w:marRight w:val="0"/>
      <w:marTop w:val="0"/>
      <w:marBottom w:val="0"/>
      <w:divBdr>
        <w:top w:val="none" w:sz="0" w:space="0" w:color="auto"/>
        <w:left w:val="none" w:sz="0" w:space="0" w:color="auto"/>
        <w:bottom w:val="none" w:sz="0" w:space="0" w:color="auto"/>
        <w:right w:val="none" w:sz="0" w:space="0" w:color="auto"/>
      </w:divBdr>
      <w:divsChild>
        <w:div w:id="653264934">
          <w:marLeft w:val="0"/>
          <w:marRight w:val="0"/>
          <w:marTop w:val="0"/>
          <w:marBottom w:val="0"/>
          <w:divBdr>
            <w:top w:val="none" w:sz="0" w:space="0" w:color="auto"/>
            <w:left w:val="none" w:sz="0" w:space="0" w:color="auto"/>
            <w:bottom w:val="none" w:sz="0" w:space="0" w:color="auto"/>
            <w:right w:val="none" w:sz="0" w:space="0" w:color="auto"/>
          </w:divBdr>
        </w:div>
        <w:div w:id="553084329">
          <w:marLeft w:val="0"/>
          <w:marRight w:val="0"/>
          <w:marTop w:val="0"/>
          <w:marBottom w:val="0"/>
          <w:divBdr>
            <w:top w:val="none" w:sz="0" w:space="0" w:color="auto"/>
            <w:left w:val="none" w:sz="0" w:space="0" w:color="auto"/>
            <w:bottom w:val="none" w:sz="0" w:space="0" w:color="auto"/>
            <w:right w:val="none" w:sz="0" w:space="0" w:color="auto"/>
          </w:divBdr>
        </w:div>
        <w:div w:id="692807436">
          <w:marLeft w:val="0"/>
          <w:marRight w:val="0"/>
          <w:marTop w:val="0"/>
          <w:marBottom w:val="0"/>
          <w:divBdr>
            <w:top w:val="none" w:sz="0" w:space="0" w:color="auto"/>
            <w:left w:val="none" w:sz="0" w:space="0" w:color="auto"/>
            <w:bottom w:val="none" w:sz="0" w:space="0" w:color="auto"/>
            <w:right w:val="none" w:sz="0" w:space="0" w:color="auto"/>
          </w:divBdr>
        </w:div>
        <w:div w:id="1302343763">
          <w:marLeft w:val="0"/>
          <w:marRight w:val="0"/>
          <w:marTop w:val="0"/>
          <w:marBottom w:val="0"/>
          <w:divBdr>
            <w:top w:val="none" w:sz="0" w:space="0" w:color="auto"/>
            <w:left w:val="none" w:sz="0" w:space="0" w:color="auto"/>
            <w:bottom w:val="none" w:sz="0" w:space="0" w:color="auto"/>
            <w:right w:val="none" w:sz="0" w:space="0" w:color="auto"/>
          </w:divBdr>
        </w:div>
      </w:divsChild>
    </w:div>
    <w:div w:id="1812095110">
      <w:bodyDiv w:val="1"/>
      <w:marLeft w:val="0"/>
      <w:marRight w:val="0"/>
      <w:marTop w:val="0"/>
      <w:marBottom w:val="0"/>
      <w:divBdr>
        <w:top w:val="none" w:sz="0" w:space="0" w:color="auto"/>
        <w:left w:val="none" w:sz="0" w:space="0" w:color="auto"/>
        <w:bottom w:val="none" w:sz="0" w:space="0" w:color="auto"/>
        <w:right w:val="none" w:sz="0" w:space="0" w:color="auto"/>
      </w:divBdr>
      <w:divsChild>
        <w:div w:id="1801262668">
          <w:marLeft w:val="0"/>
          <w:marRight w:val="0"/>
          <w:marTop w:val="0"/>
          <w:marBottom w:val="0"/>
          <w:divBdr>
            <w:top w:val="none" w:sz="0" w:space="0" w:color="auto"/>
            <w:left w:val="none" w:sz="0" w:space="0" w:color="auto"/>
            <w:bottom w:val="none" w:sz="0" w:space="0" w:color="auto"/>
            <w:right w:val="none" w:sz="0" w:space="0" w:color="auto"/>
          </w:divBdr>
          <w:divsChild>
            <w:div w:id="455376250">
              <w:marLeft w:val="0"/>
              <w:marRight w:val="0"/>
              <w:marTop w:val="0"/>
              <w:marBottom w:val="0"/>
              <w:divBdr>
                <w:top w:val="none" w:sz="0" w:space="0" w:color="auto"/>
                <w:left w:val="none" w:sz="0" w:space="0" w:color="auto"/>
                <w:bottom w:val="none" w:sz="0" w:space="0" w:color="auto"/>
                <w:right w:val="none" w:sz="0" w:space="0" w:color="auto"/>
              </w:divBdr>
              <w:divsChild>
                <w:div w:id="719669951">
                  <w:marLeft w:val="-225"/>
                  <w:marRight w:val="-225"/>
                  <w:marTop w:val="0"/>
                  <w:marBottom w:val="0"/>
                  <w:divBdr>
                    <w:top w:val="none" w:sz="0" w:space="0" w:color="auto"/>
                    <w:left w:val="none" w:sz="0" w:space="0" w:color="auto"/>
                    <w:bottom w:val="none" w:sz="0" w:space="0" w:color="auto"/>
                    <w:right w:val="none" w:sz="0" w:space="0" w:color="auto"/>
                  </w:divBdr>
                  <w:divsChild>
                    <w:div w:id="1947156969">
                      <w:marLeft w:val="0"/>
                      <w:marRight w:val="0"/>
                      <w:marTop w:val="0"/>
                      <w:marBottom w:val="0"/>
                      <w:divBdr>
                        <w:top w:val="none" w:sz="0" w:space="0" w:color="auto"/>
                        <w:left w:val="none" w:sz="0" w:space="0" w:color="auto"/>
                        <w:bottom w:val="none" w:sz="0" w:space="0" w:color="auto"/>
                        <w:right w:val="none" w:sz="0" w:space="0" w:color="auto"/>
                      </w:divBdr>
                      <w:divsChild>
                        <w:div w:id="38824820">
                          <w:marLeft w:val="-225"/>
                          <w:marRight w:val="-225"/>
                          <w:marTop w:val="0"/>
                          <w:marBottom w:val="0"/>
                          <w:divBdr>
                            <w:top w:val="none" w:sz="0" w:space="0" w:color="auto"/>
                            <w:left w:val="none" w:sz="0" w:space="0" w:color="auto"/>
                            <w:bottom w:val="none" w:sz="0" w:space="0" w:color="auto"/>
                            <w:right w:val="none" w:sz="0" w:space="0" w:color="auto"/>
                          </w:divBdr>
                          <w:divsChild>
                            <w:div w:id="392316052">
                              <w:marLeft w:val="0"/>
                              <w:marRight w:val="0"/>
                              <w:marTop w:val="0"/>
                              <w:marBottom w:val="0"/>
                              <w:divBdr>
                                <w:top w:val="none" w:sz="0" w:space="0" w:color="auto"/>
                                <w:left w:val="none" w:sz="0" w:space="0" w:color="auto"/>
                                <w:bottom w:val="none" w:sz="0" w:space="0" w:color="auto"/>
                                <w:right w:val="none" w:sz="0" w:space="0" w:color="auto"/>
                              </w:divBdr>
                              <w:divsChild>
                                <w:div w:id="1765374451">
                                  <w:marLeft w:val="0"/>
                                  <w:marRight w:val="0"/>
                                  <w:marTop w:val="0"/>
                                  <w:marBottom w:val="0"/>
                                  <w:divBdr>
                                    <w:top w:val="none" w:sz="0" w:space="0" w:color="auto"/>
                                    <w:left w:val="none" w:sz="0" w:space="0" w:color="auto"/>
                                    <w:bottom w:val="none" w:sz="0" w:space="0" w:color="auto"/>
                                    <w:right w:val="none" w:sz="0" w:space="0" w:color="auto"/>
                                  </w:divBdr>
                                  <w:divsChild>
                                    <w:div w:id="7640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5263744">
      <w:bodyDiv w:val="1"/>
      <w:marLeft w:val="0"/>
      <w:marRight w:val="0"/>
      <w:marTop w:val="0"/>
      <w:marBottom w:val="0"/>
      <w:divBdr>
        <w:top w:val="none" w:sz="0" w:space="0" w:color="auto"/>
        <w:left w:val="none" w:sz="0" w:space="0" w:color="auto"/>
        <w:bottom w:val="none" w:sz="0" w:space="0" w:color="auto"/>
        <w:right w:val="none" w:sz="0" w:space="0" w:color="auto"/>
      </w:divBdr>
      <w:divsChild>
        <w:div w:id="1339581190">
          <w:marLeft w:val="0"/>
          <w:marRight w:val="0"/>
          <w:marTop w:val="0"/>
          <w:marBottom w:val="0"/>
          <w:divBdr>
            <w:top w:val="none" w:sz="0" w:space="0" w:color="auto"/>
            <w:left w:val="none" w:sz="0" w:space="0" w:color="auto"/>
            <w:bottom w:val="none" w:sz="0" w:space="0" w:color="auto"/>
            <w:right w:val="none" w:sz="0" w:space="0" w:color="auto"/>
          </w:divBdr>
        </w:div>
        <w:div w:id="1917014108">
          <w:marLeft w:val="0"/>
          <w:marRight w:val="0"/>
          <w:marTop w:val="0"/>
          <w:marBottom w:val="0"/>
          <w:divBdr>
            <w:top w:val="none" w:sz="0" w:space="0" w:color="auto"/>
            <w:left w:val="none" w:sz="0" w:space="0" w:color="auto"/>
            <w:bottom w:val="none" w:sz="0" w:space="0" w:color="auto"/>
            <w:right w:val="none" w:sz="0" w:space="0" w:color="auto"/>
          </w:divBdr>
        </w:div>
        <w:div w:id="1800032283">
          <w:marLeft w:val="0"/>
          <w:marRight w:val="0"/>
          <w:marTop w:val="0"/>
          <w:marBottom w:val="0"/>
          <w:divBdr>
            <w:top w:val="none" w:sz="0" w:space="0" w:color="auto"/>
            <w:left w:val="none" w:sz="0" w:space="0" w:color="auto"/>
            <w:bottom w:val="none" w:sz="0" w:space="0" w:color="auto"/>
            <w:right w:val="none" w:sz="0" w:space="0" w:color="auto"/>
          </w:divBdr>
        </w:div>
        <w:div w:id="975525617">
          <w:marLeft w:val="0"/>
          <w:marRight w:val="0"/>
          <w:marTop w:val="0"/>
          <w:marBottom w:val="0"/>
          <w:divBdr>
            <w:top w:val="none" w:sz="0" w:space="0" w:color="auto"/>
            <w:left w:val="none" w:sz="0" w:space="0" w:color="auto"/>
            <w:bottom w:val="none" w:sz="0" w:space="0" w:color="auto"/>
            <w:right w:val="none" w:sz="0" w:space="0" w:color="auto"/>
          </w:divBdr>
        </w:div>
      </w:divsChild>
    </w:div>
    <w:div w:id="207677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naturgefahren.sites.be.ch/content/dam/naturgefahren_sites/dokumente/de/risikomanagement/RRB-Risikostrategie-Naturgefahren-Kanton-Bern.pdf" TargetMode="External"/><Relationship Id="rId18" Type="http://schemas.openxmlformats.org/officeDocument/2006/relationships/hyperlink" Target="http://www.bafu.admin.ch/publikationen/publikation/00778/index.html?lang=de&amp;download=NHzLpZig7t,lnp6I0NTU042l2Z6ln1acy4Zn4Z2qZpnO2Yuq2Z6gpJCGdoB6gmym162dpYbUzd,Gpd6emK2Oz9aGodetmqaN19XI2IdvoaCVZ,s-.pdf"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ethz.ch/content/dam/ethz/special-interest/baug/vaw/vaw-dam/documents/das-institut/mitteilungen/2000-2009/188.pdf" TargetMode="External"/><Relationship Id="rId7" Type="http://schemas.openxmlformats.org/officeDocument/2006/relationships/endnotes" Target="endnotes.xml"/><Relationship Id="rId12" Type="http://schemas.openxmlformats.org/officeDocument/2006/relationships/hyperlink" Target="https://geofiles.be.ch/geoportal/pub/download/INSAR/INSAR.ZIP" TargetMode="External"/><Relationship Id="rId17" Type="http://schemas.openxmlformats.org/officeDocument/2006/relationships/hyperlink" Target="http://www.bafu.admin.ch/klima/13877/14401/14904/index.html?lang=de&amp;download=NHzLpZeg7t,lnp6I0NTU042l2Z6ln1acy4Zn4Z2qZpnO2Yuq2Z6gpJCGe4J,fmym162epYbg2c_JjKbNoKSn6A--" TargetMode="External"/><Relationship Id="rId25" Type="http://schemas.openxmlformats.org/officeDocument/2006/relationships/hyperlink" Target="https://cms.vkg.ch/media/l3ebv3w4/wegleitung-objektschutz-gegen-gravitative-naturgefahren.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fu.admin.ch/dam/bafu/de/dokumente/naturgefahren/uw-umwelt-wissen/schwemmholz-fliessgewaessern.pdf.download.pdf/de_BAFU_UW-1910_Schwemmholz_8_GzD_11-12.pdf" TargetMode="External"/><Relationship Id="rId20" Type="http://schemas.openxmlformats.org/officeDocument/2006/relationships/hyperlink" Target="https://www.bvd.be.ch/content/dam/bvd/dokumente/de/tba/dienstleistungen-wasserbau-gewaesserunerhalt/wa-wb-fachordner-wasserbau-fowb/fowb-810-allgemeine-grundlagen.pdf"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ydromaps.ch" TargetMode="External"/><Relationship Id="rId24" Type="http://schemas.openxmlformats.org/officeDocument/2006/relationships/hyperlink" Target="https://www.planat.ch/fileadmin/Publikationen/2008_-_Wirkung_von_Schutzmassnahmen_Phase_2.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m.directories.be.ch/files/4673/15413.pdf" TargetMode="External"/><Relationship Id="rId23" Type="http://schemas.openxmlformats.org/officeDocument/2006/relationships/hyperlink" Target="https://www.planat.ch/fileadmin/Publikationen/PLANAT_2011_-_Risikokonzept_fuer_Naturgefahren.pdf" TargetMode="External"/><Relationship Id="rId28"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hyperlink" Target="https://hydromaps.ch" TargetMode="Externa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naturgefahren.sites.be.ch/content/dam/naturgefahren_sites/dokumente/de/risikomanagement/Schutzziele-bei-gravitativen-Naturgefahren-Erl%C3%A4uterungen-Bern-2010.pdf" TargetMode="External"/><Relationship Id="rId22" Type="http://schemas.openxmlformats.org/officeDocument/2006/relationships/hyperlink" Target="https://www.bafu.admin.ch/dam/bafu/de/dokumente/naturgefahren/fachinfo-daten/sicherheitsniveaufuernaturgefahren.pdf.download.pdf/sicherheitsniveaufuernaturgefahren.pdf" TargetMode="External"/><Relationship Id="rId27" Type="http://schemas.openxmlformats.org/officeDocument/2006/relationships/image" Target="media/image3.png"/><Relationship Id="rId30"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BFB1F-A9D8-254E-BAD6-D4C324BF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7181</Words>
  <Characters>45245</Characters>
  <Application>Microsoft Office Word</Application>
  <DocSecurity>0</DocSecurity>
  <Lines>377</Lines>
  <Paragraphs>104</Paragraphs>
  <ScaleCrop>false</ScaleCrop>
  <HeadingPairs>
    <vt:vector size="2" baseType="variant">
      <vt:variant>
        <vt:lpstr>Titel</vt:lpstr>
      </vt:variant>
      <vt:variant>
        <vt:i4>1</vt:i4>
      </vt:variant>
    </vt:vector>
  </HeadingPairs>
  <TitlesOfParts>
    <vt:vector size="1" baseType="lpstr">
      <vt:lpstr>Leitfaden D3</vt:lpstr>
    </vt:vector>
  </TitlesOfParts>
  <Company>Hunziker Gefahrenmanagment</Company>
  <LinksUpToDate>false</LinksUpToDate>
  <CharactersWithSpaces>52322</CharactersWithSpaces>
  <SharedDoc>false</SharedDoc>
  <HLinks>
    <vt:vector size="300" baseType="variant">
      <vt:variant>
        <vt:i4>3735615</vt:i4>
      </vt:variant>
      <vt:variant>
        <vt:i4>294</vt:i4>
      </vt:variant>
      <vt:variant>
        <vt:i4>0</vt:i4>
      </vt:variant>
      <vt:variant>
        <vt:i4>5</vt:i4>
      </vt:variant>
      <vt:variant>
        <vt:lpwstr>http://www.admin.ch/opc/de/classified-compilation/19790171/index.html</vt:lpwstr>
      </vt:variant>
      <vt:variant>
        <vt:lpwstr>fn1</vt:lpwstr>
      </vt:variant>
      <vt:variant>
        <vt:i4>1900606</vt:i4>
      </vt:variant>
      <vt:variant>
        <vt:i4>287</vt:i4>
      </vt:variant>
      <vt:variant>
        <vt:i4>0</vt:i4>
      </vt:variant>
      <vt:variant>
        <vt:i4>5</vt:i4>
      </vt:variant>
      <vt:variant>
        <vt:lpwstr/>
      </vt:variant>
      <vt:variant>
        <vt:lpwstr>_Toc404168831</vt:lpwstr>
      </vt:variant>
      <vt:variant>
        <vt:i4>1900606</vt:i4>
      </vt:variant>
      <vt:variant>
        <vt:i4>281</vt:i4>
      </vt:variant>
      <vt:variant>
        <vt:i4>0</vt:i4>
      </vt:variant>
      <vt:variant>
        <vt:i4>5</vt:i4>
      </vt:variant>
      <vt:variant>
        <vt:lpwstr/>
      </vt:variant>
      <vt:variant>
        <vt:lpwstr>_Toc404168830</vt:lpwstr>
      </vt:variant>
      <vt:variant>
        <vt:i4>1835070</vt:i4>
      </vt:variant>
      <vt:variant>
        <vt:i4>275</vt:i4>
      </vt:variant>
      <vt:variant>
        <vt:i4>0</vt:i4>
      </vt:variant>
      <vt:variant>
        <vt:i4>5</vt:i4>
      </vt:variant>
      <vt:variant>
        <vt:lpwstr/>
      </vt:variant>
      <vt:variant>
        <vt:lpwstr>_Toc404168829</vt:lpwstr>
      </vt:variant>
      <vt:variant>
        <vt:i4>1835070</vt:i4>
      </vt:variant>
      <vt:variant>
        <vt:i4>269</vt:i4>
      </vt:variant>
      <vt:variant>
        <vt:i4>0</vt:i4>
      </vt:variant>
      <vt:variant>
        <vt:i4>5</vt:i4>
      </vt:variant>
      <vt:variant>
        <vt:lpwstr/>
      </vt:variant>
      <vt:variant>
        <vt:lpwstr>_Toc404168828</vt:lpwstr>
      </vt:variant>
      <vt:variant>
        <vt:i4>1835070</vt:i4>
      </vt:variant>
      <vt:variant>
        <vt:i4>263</vt:i4>
      </vt:variant>
      <vt:variant>
        <vt:i4>0</vt:i4>
      </vt:variant>
      <vt:variant>
        <vt:i4>5</vt:i4>
      </vt:variant>
      <vt:variant>
        <vt:lpwstr/>
      </vt:variant>
      <vt:variant>
        <vt:lpwstr>_Toc404168827</vt:lpwstr>
      </vt:variant>
      <vt:variant>
        <vt:i4>1835070</vt:i4>
      </vt:variant>
      <vt:variant>
        <vt:i4>257</vt:i4>
      </vt:variant>
      <vt:variant>
        <vt:i4>0</vt:i4>
      </vt:variant>
      <vt:variant>
        <vt:i4>5</vt:i4>
      </vt:variant>
      <vt:variant>
        <vt:lpwstr/>
      </vt:variant>
      <vt:variant>
        <vt:lpwstr>_Toc404168826</vt:lpwstr>
      </vt:variant>
      <vt:variant>
        <vt:i4>1835070</vt:i4>
      </vt:variant>
      <vt:variant>
        <vt:i4>251</vt:i4>
      </vt:variant>
      <vt:variant>
        <vt:i4>0</vt:i4>
      </vt:variant>
      <vt:variant>
        <vt:i4>5</vt:i4>
      </vt:variant>
      <vt:variant>
        <vt:lpwstr/>
      </vt:variant>
      <vt:variant>
        <vt:lpwstr>_Toc404168825</vt:lpwstr>
      </vt:variant>
      <vt:variant>
        <vt:i4>1835070</vt:i4>
      </vt:variant>
      <vt:variant>
        <vt:i4>245</vt:i4>
      </vt:variant>
      <vt:variant>
        <vt:i4>0</vt:i4>
      </vt:variant>
      <vt:variant>
        <vt:i4>5</vt:i4>
      </vt:variant>
      <vt:variant>
        <vt:lpwstr/>
      </vt:variant>
      <vt:variant>
        <vt:lpwstr>_Toc404168824</vt:lpwstr>
      </vt:variant>
      <vt:variant>
        <vt:i4>1835070</vt:i4>
      </vt:variant>
      <vt:variant>
        <vt:i4>239</vt:i4>
      </vt:variant>
      <vt:variant>
        <vt:i4>0</vt:i4>
      </vt:variant>
      <vt:variant>
        <vt:i4>5</vt:i4>
      </vt:variant>
      <vt:variant>
        <vt:lpwstr/>
      </vt:variant>
      <vt:variant>
        <vt:lpwstr>_Toc404168823</vt:lpwstr>
      </vt:variant>
      <vt:variant>
        <vt:i4>1835070</vt:i4>
      </vt:variant>
      <vt:variant>
        <vt:i4>233</vt:i4>
      </vt:variant>
      <vt:variant>
        <vt:i4>0</vt:i4>
      </vt:variant>
      <vt:variant>
        <vt:i4>5</vt:i4>
      </vt:variant>
      <vt:variant>
        <vt:lpwstr/>
      </vt:variant>
      <vt:variant>
        <vt:lpwstr>_Toc404168822</vt:lpwstr>
      </vt:variant>
      <vt:variant>
        <vt:i4>1835070</vt:i4>
      </vt:variant>
      <vt:variant>
        <vt:i4>227</vt:i4>
      </vt:variant>
      <vt:variant>
        <vt:i4>0</vt:i4>
      </vt:variant>
      <vt:variant>
        <vt:i4>5</vt:i4>
      </vt:variant>
      <vt:variant>
        <vt:lpwstr/>
      </vt:variant>
      <vt:variant>
        <vt:lpwstr>_Toc404168821</vt:lpwstr>
      </vt:variant>
      <vt:variant>
        <vt:i4>1835070</vt:i4>
      </vt:variant>
      <vt:variant>
        <vt:i4>221</vt:i4>
      </vt:variant>
      <vt:variant>
        <vt:i4>0</vt:i4>
      </vt:variant>
      <vt:variant>
        <vt:i4>5</vt:i4>
      </vt:variant>
      <vt:variant>
        <vt:lpwstr/>
      </vt:variant>
      <vt:variant>
        <vt:lpwstr>_Toc404168820</vt:lpwstr>
      </vt:variant>
      <vt:variant>
        <vt:i4>2031678</vt:i4>
      </vt:variant>
      <vt:variant>
        <vt:i4>215</vt:i4>
      </vt:variant>
      <vt:variant>
        <vt:i4>0</vt:i4>
      </vt:variant>
      <vt:variant>
        <vt:i4>5</vt:i4>
      </vt:variant>
      <vt:variant>
        <vt:lpwstr/>
      </vt:variant>
      <vt:variant>
        <vt:lpwstr>_Toc404168819</vt:lpwstr>
      </vt:variant>
      <vt:variant>
        <vt:i4>2031678</vt:i4>
      </vt:variant>
      <vt:variant>
        <vt:i4>209</vt:i4>
      </vt:variant>
      <vt:variant>
        <vt:i4>0</vt:i4>
      </vt:variant>
      <vt:variant>
        <vt:i4>5</vt:i4>
      </vt:variant>
      <vt:variant>
        <vt:lpwstr/>
      </vt:variant>
      <vt:variant>
        <vt:lpwstr>_Toc404168818</vt:lpwstr>
      </vt:variant>
      <vt:variant>
        <vt:i4>2031678</vt:i4>
      </vt:variant>
      <vt:variant>
        <vt:i4>203</vt:i4>
      </vt:variant>
      <vt:variant>
        <vt:i4>0</vt:i4>
      </vt:variant>
      <vt:variant>
        <vt:i4>5</vt:i4>
      </vt:variant>
      <vt:variant>
        <vt:lpwstr/>
      </vt:variant>
      <vt:variant>
        <vt:lpwstr>_Toc404168817</vt:lpwstr>
      </vt:variant>
      <vt:variant>
        <vt:i4>2031678</vt:i4>
      </vt:variant>
      <vt:variant>
        <vt:i4>197</vt:i4>
      </vt:variant>
      <vt:variant>
        <vt:i4>0</vt:i4>
      </vt:variant>
      <vt:variant>
        <vt:i4>5</vt:i4>
      </vt:variant>
      <vt:variant>
        <vt:lpwstr/>
      </vt:variant>
      <vt:variant>
        <vt:lpwstr>_Toc404168816</vt:lpwstr>
      </vt:variant>
      <vt:variant>
        <vt:i4>2031678</vt:i4>
      </vt:variant>
      <vt:variant>
        <vt:i4>191</vt:i4>
      </vt:variant>
      <vt:variant>
        <vt:i4>0</vt:i4>
      </vt:variant>
      <vt:variant>
        <vt:i4>5</vt:i4>
      </vt:variant>
      <vt:variant>
        <vt:lpwstr/>
      </vt:variant>
      <vt:variant>
        <vt:lpwstr>_Toc404168815</vt:lpwstr>
      </vt:variant>
      <vt:variant>
        <vt:i4>2031678</vt:i4>
      </vt:variant>
      <vt:variant>
        <vt:i4>185</vt:i4>
      </vt:variant>
      <vt:variant>
        <vt:i4>0</vt:i4>
      </vt:variant>
      <vt:variant>
        <vt:i4>5</vt:i4>
      </vt:variant>
      <vt:variant>
        <vt:lpwstr/>
      </vt:variant>
      <vt:variant>
        <vt:lpwstr>_Toc404168814</vt:lpwstr>
      </vt:variant>
      <vt:variant>
        <vt:i4>2031678</vt:i4>
      </vt:variant>
      <vt:variant>
        <vt:i4>179</vt:i4>
      </vt:variant>
      <vt:variant>
        <vt:i4>0</vt:i4>
      </vt:variant>
      <vt:variant>
        <vt:i4>5</vt:i4>
      </vt:variant>
      <vt:variant>
        <vt:lpwstr/>
      </vt:variant>
      <vt:variant>
        <vt:lpwstr>_Toc404168813</vt:lpwstr>
      </vt:variant>
      <vt:variant>
        <vt:i4>2031678</vt:i4>
      </vt:variant>
      <vt:variant>
        <vt:i4>173</vt:i4>
      </vt:variant>
      <vt:variant>
        <vt:i4>0</vt:i4>
      </vt:variant>
      <vt:variant>
        <vt:i4>5</vt:i4>
      </vt:variant>
      <vt:variant>
        <vt:lpwstr/>
      </vt:variant>
      <vt:variant>
        <vt:lpwstr>_Toc404168812</vt:lpwstr>
      </vt:variant>
      <vt:variant>
        <vt:i4>2031678</vt:i4>
      </vt:variant>
      <vt:variant>
        <vt:i4>167</vt:i4>
      </vt:variant>
      <vt:variant>
        <vt:i4>0</vt:i4>
      </vt:variant>
      <vt:variant>
        <vt:i4>5</vt:i4>
      </vt:variant>
      <vt:variant>
        <vt:lpwstr/>
      </vt:variant>
      <vt:variant>
        <vt:lpwstr>_Toc404168811</vt:lpwstr>
      </vt:variant>
      <vt:variant>
        <vt:i4>2031678</vt:i4>
      </vt:variant>
      <vt:variant>
        <vt:i4>161</vt:i4>
      </vt:variant>
      <vt:variant>
        <vt:i4>0</vt:i4>
      </vt:variant>
      <vt:variant>
        <vt:i4>5</vt:i4>
      </vt:variant>
      <vt:variant>
        <vt:lpwstr/>
      </vt:variant>
      <vt:variant>
        <vt:lpwstr>_Toc404168810</vt:lpwstr>
      </vt:variant>
      <vt:variant>
        <vt:i4>1966142</vt:i4>
      </vt:variant>
      <vt:variant>
        <vt:i4>155</vt:i4>
      </vt:variant>
      <vt:variant>
        <vt:i4>0</vt:i4>
      </vt:variant>
      <vt:variant>
        <vt:i4>5</vt:i4>
      </vt:variant>
      <vt:variant>
        <vt:lpwstr/>
      </vt:variant>
      <vt:variant>
        <vt:lpwstr>_Toc404168809</vt:lpwstr>
      </vt:variant>
      <vt:variant>
        <vt:i4>1966142</vt:i4>
      </vt:variant>
      <vt:variant>
        <vt:i4>149</vt:i4>
      </vt:variant>
      <vt:variant>
        <vt:i4>0</vt:i4>
      </vt:variant>
      <vt:variant>
        <vt:i4>5</vt:i4>
      </vt:variant>
      <vt:variant>
        <vt:lpwstr/>
      </vt:variant>
      <vt:variant>
        <vt:lpwstr>_Toc404168808</vt:lpwstr>
      </vt:variant>
      <vt:variant>
        <vt:i4>1966142</vt:i4>
      </vt:variant>
      <vt:variant>
        <vt:i4>143</vt:i4>
      </vt:variant>
      <vt:variant>
        <vt:i4>0</vt:i4>
      </vt:variant>
      <vt:variant>
        <vt:i4>5</vt:i4>
      </vt:variant>
      <vt:variant>
        <vt:lpwstr/>
      </vt:variant>
      <vt:variant>
        <vt:lpwstr>_Toc404168807</vt:lpwstr>
      </vt:variant>
      <vt:variant>
        <vt:i4>1966142</vt:i4>
      </vt:variant>
      <vt:variant>
        <vt:i4>137</vt:i4>
      </vt:variant>
      <vt:variant>
        <vt:i4>0</vt:i4>
      </vt:variant>
      <vt:variant>
        <vt:i4>5</vt:i4>
      </vt:variant>
      <vt:variant>
        <vt:lpwstr/>
      </vt:variant>
      <vt:variant>
        <vt:lpwstr>_Toc404168806</vt:lpwstr>
      </vt:variant>
      <vt:variant>
        <vt:i4>1966142</vt:i4>
      </vt:variant>
      <vt:variant>
        <vt:i4>131</vt:i4>
      </vt:variant>
      <vt:variant>
        <vt:i4>0</vt:i4>
      </vt:variant>
      <vt:variant>
        <vt:i4>5</vt:i4>
      </vt:variant>
      <vt:variant>
        <vt:lpwstr/>
      </vt:variant>
      <vt:variant>
        <vt:lpwstr>_Toc404168805</vt:lpwstr>
      </vt:variant>
      <vt:variant>
        <vt:i4>1966142</vt:i4>
      </vt:variant>
      <vt:variant>
        <vt:i4>125</vt:i4>
      </vt:variant>
      <vt:variant>
        <vt:i4>0</vt:i4>
      </vt:variant>
      <vt:variant>
        <vt:i4>5</vt:i4>
      </vt:variant>
      <vt:variant>
        <vt:lpwstr/>
      </vt:variant>
      <vt:variant>
        <vt:lpwstr>_Toc404168804</vt:lpwstr>
      </vt:variant>
      <vt:variant>
        <vt:i4>1966142</vt:i4>
      </vt:variant>
      <vt:variant>
        <vt:i4>119</vt:i4>
      </vt:variant>
      <vt:variant>
        <vt:i4>0</vt:i4>
      </vt:variant>
      <vt:variant>
        <vt:i4>5</vt:i4>
      </vt:variant>
      <vt:variant>
        <vt:lpwstr/>
      </vt:variant>
      <vt:variant>
        <vt:lpwstr>_Toc404168803</vt:lpwstr>
      </vt:variant>
      <vt:variant>
        <vt:i4>1966142</vt:i4>
      </vt:variant>
      <vt:variant>
        <vt:i4>113</vt:i4>
      </vt:variant>
      <vt:variant>
        <vt:i4>0</vt:i4>
      </vt:variant>
      <vt:variant>
        <vt:i4>5</vt:i4>
      </vt:variant>
      <vt:variant>
        <vt:lpwstr/>
      </vt:variant>
      <vt:variant>
        <vt:lpwstr>_Toc404168802</vt:lpwstr>
      </vt:variant>
      <vt:variant>
        <vt:i4>1966142</vt:i4>
      </vt:variant>
      <vt:variant>
        <vt:i4>107</vt:i4>
      </vt:variant>
      <vt:variant>
        <vt:i4>0</vt:i4>
      </vt:variant>
      <vt:variant>
        <vt:i4>5</vt:i4>
      </vt:variant>
      <vt:variant>
        <vt:lpwstr/>
      </vt:variant>
      <vt:variant>
        <vt:lpwstr>_Toc404168801</vt:lpwstr>
      </vt:variant>
      <vt:variant>
        <vt:i4>1966142</vt:i4>
      </vt:variant>
      <vt:variant>
        <vt:i4>101</vt:i4>
      </vt:variant>
      <vt:variant>
        <vt:i4>0</vt:i4>
      </vt:variant>
      <vt:variant>
        <vt:i4>5</vt:i4>
      </vt:variant>
      <vt:variant>
        <vt:lpwstr/>
      </vt:variant>
      <vt:variant>
        <vt:lpwstr>_Toc404168800</vt:lpwstr>
      </vt:variant>
      <vt:variant>
        <vt:i4>1507377</vt:i4>
      </vt:variant>
      <vt:variant>
        <vt:i4>95</vt:i4>
      </vt:variant>
      <vt:variant>
        <vt:i4>0</vt:i4>
      </vt:variant>
      <vt:variant>
        <vt:i4>5</vt:i4>
      </vt:variant>
      <vt:variant>
        <vt:lpwstr/>
      </vt:variant>
      <vt:variant>
        <vt:lpwstr>_Toc404168799</vt:lpwstr>
      </vt:variant>
      <vt:variant>
        <vt:i4>1507377</vt:i4>
      </vt:variant>
      <vt:variant>
        <vt:i4>89</vt:i4>
      </vt:variant>
      <vt:variant>
        <vt:i4>0</vt:i4>
      </vt:variant>
      <vt:variant>
        <vt:i4>5</vt:i4>
      </vt:variant>
      <vt:variant>
        <vt:lpwstr/>
      </vt:variant>
      <vt:variant>
        <vt:lpwstr>_Toc404168798</vt:lpwstr>
      </vt:variant>
      <vt:variant>
        <vt:i4>1507377</vt:i4>
      </vt:variant>
      <vt:variant>
        <vt:i4>83</vt:i4>
      </vt:variant>
      <vt:variant>
        <vt:i4>0</vt:i4>
      </vt:variant>
      <vt:variant>
        <vt:i4>5</vt:i4>
      </vt:variant>
      <vt:variant>
        <vt:lpwstr/>
      </vt:variant>
      <vt:variant>
        <vt:lpwstr>_Toc404168797</vt:lpwstr>
      </vt:variant>
      <vt:variant>
        <vt:i4>1507377</vt:i4>
      </vt:variant>
      <vt:variant>
        <vt:i4>77</vt:i4>
      </vt:variant>
      <vt:variant>
        <vt:i4>0</vt:i4>
      </vt:variant>
      <vt:variant>
        <vt:i4>5</vt:i4>
      </vt:variant>
      <vt:variant>
        <vt:lpwstr/>
      </vt:variant>
      <vt:variant>
        <vt:lpwstr>_Toc404168796</vt:lpwstr>
      </vt:variant>
      <vt:variant>
        <vt:i4>1507377</vt:i4>
      </vt:variant>
      <vt:variant>
        <vt:i4>71</vt:i4>
      </vt:variant>
      <vt:variant>
        <vt:i4>0</vt:i4>
      </vt:variant>
      <vt:variant>
        <vt:i4>5</vt:i4>
      </vt:variant>
      <vt:variant>
        <vt:lpwstr/>
      </vt:variant>
      <vt:variant>
        <vt:lpwstr>_Toc404168795</vt:lpwstr>
      </vt:variant>
      <vt:variant>
        <vt:i4>1507377</vt:i4>
      </vt:variant>
      <vt:variant>
        <vt:i4>65</vt:i4>
      </vt:variant>
      <vt:variant>
        <vt:i4>0</vt:i4>
      </vt:variant>
      <vt:variant>
        <vt:i4>5</vt:i4>
      </vt:variant>
      <vt:variant>
        <vt:lpwstr/>
      </vt:variant>
      <vt:variant>
        <vt:lpwstr>_Toc404168794</vt:lpwstr>
      </vt:variant>
      <vt:variant>
        <vt:i4>1507377</vt:i4>
      </vt:variant>
      <vt:variant>
        <vt:i4>59</vt:i4>
      </vt:variant>
      <vt:variant>
        <vt:i4>0</vt:i4>
      </vt:variant>
      <vt:variant>
        <vt:i4>5</vt:i4>
      </vt:variant>
      <vt:variant>
        <vt:lpwstr/>
      </vt:variant>
      <vt:variant>
        <vt:lpwstr>_Toc404168793</vt:lpwstr>
      </vt:variant>
      <vt:variant>
        <vt:i4>1507377</vt:i4>
      </vt:variant>
      <vt:variant>
        <vt:i4>53</vt:i4>
      </vt:variant>
      <vt:variant>
        <vt:i4>0</vt:i4>
      </vt:variant>
      <vt:variant>
        <vt:i4>5</vt:i4>
      </vt:variant>
      <vt:variant>
        <vt:lpwstr/>
      </vt:variant>
      <vt:variant>
        <vt:lpwstr>_Toc404168792</vt:lpwstr>
      </vt:variant>
      <vt:variant>
        <vt:i4>1507377</vt:i4>
      </vt:variant>
      <vt:variant>
        <vt:i4>47</vt:i4>
      </vt:variant>
      <vt:variant>
        <vt:i4>0</vt:i4>
      </vt:variant>
      <vt:variant>
        <vt:i4>5</vt:i4>
      </vt:variant>
      <vt:variant>
        <vt:lpwstr/>
      </vt:variant>
      <vt:variant>
        <vt:lpwstr>_Toc404168791</vt:lpwstr>
      </vt:variant>
      <vt:variant>
        <vt:i4>1507377</vt:i4>
      </vt:variant>
      <vt:variant>
        <vt:i4>41</vt:i4>
      </vt:variant>
      <vt:variant>
        <vt:i4>0</vt:i4>
      </vt:variant>
      <vt:variant>
        <vt:i4>5</vt:i4>
      </vt:variant>
      <vt:variant>
        <vt:lpwstr/>
      </vt:variant>
      <vt:variant>
        <vt:lpwstr>_Toc404168790</vt:lpwstr>
      </vt:variant>
      <vt:variant>
        <vt:i4>1441841</vt:i4>
      </vt:variant>
      <vt:variant>
        <vt:i4>35</vt:i4>
      </vt:variant>
      <vt:variant>
        <vt:i4>0</vt:i4>
      </vt:variant>
      <vt:variant>
        <vt:i4>5</vt:i4>
      </vt:variant>
      <vt:variant>
        <vt:lpwstr/>
      </vt:variant>
      <vt:variant>
        <vt:lpwstr>_Toc404168789</vt:lpwstr>
      </vt:variant>
      <vt:variant>
        <vt:i4>1441841</vt:i4>
      </vt:variant>
      <vt:variant>
        <vt:i4>29</vt:i4>
      </vt:variant>
      <vt:variant>
        <vt:i4>0</vt:i4>
      </vt:variant>
      <vt:variant>
        <vt:i4>5</vt:i4>
      </vt:variant>
      <vt:variant>
        <vt:lpwstr/>
      </vt:variant>
      <vt:variant>
        <vt:lpwstr>_Toc404168788</vt:lpwstr>
      </vt:variant>
      <vt:variant>
        <vt:i4>1441841</vt:i4>
      </vt:variant>
      <vt:variant>
        <vt:i4>23</vt:i4>
      </vt:variant>
      <vt:variant>
        <vt:i4>0</vt:i4>
      </vt:variant>
      <vt:variant>
        <vt:i4>5</vt:i4>
      </vt:variant>
      <vt:variant>
        <vt:lpwstr/>
      </vt:variant>
      <vt:variant>
        <vt:lpwstr>_Toc404168787</vt:lpwstr>
      </vt:variant>
      <vt:variant>
        <vt:i4>1441841</vt:i4>
      </vt:variant>
      <vt:variant>
        <vt:i4>17</vt:i4>
      </vt:variant>
      <vt:variant>
        <vt:i4>0</vt:i4>
      </vt:variant>
      <vt:variant>
        <vt:i4>5</vt:i4>
      </vt:variant>
      <vt:variant>
        <vt:lpwstr/>
      </vt:variant>
      <vt:variant>
        <vt:lpwstr>_Toc404168786</vt:lpwstr>
      </vt:variant>
      <vt:variant>
        <vt:i4>1441841</vt:i4>
      </vt:variant>
      <vt:variant>
        <vt:i4>11</vt:i4>
      </vt:variant>
      <vt:variant>
        <vt:i4>0</vt:i4>
      </vt:variant>
      <vt:variant>
        <vt:i4>5</vt:i4>
      </vt:variant>
      <vt:variant>
        <vt:lpwstr/>
      </vt:variant>
      <vt:variant>
        <vt:lpwstr>_Toc404168785</vt:lpwstr>
      </vt:variant>
      <vt:variant>
        <vt:i4>1441841</vt:i4>
      </vt:variant>
      <vt:variant>
        <vt:i4>5</vt:i4>
      </vt:variant>
      <vt:variant>
        <vt:i4>0</vt:i4>
      </vt:variant>
      <vt:variant>
        <vt:i4>5</vt:i4>
      </vt:variant>
      <vt:variant>
        <vt:lpwstr/>
      </vt:variant>
      <vt:variant>
        <vt:lpwstr>_Toc404168784</vt:lpwstr>
      </vt:variant>
      <vt:variant>
        <vt:i4>1441895</vt:i4>
      </vt:variant>
      <vt:variant>
        <vt:i4>0</vt:i4>
      </vt:variant>
      <vt:variant>
        <vt:i4>0</vt:i4>
      </vt:variant>
      <vt:variant>
        <vt:i4>5</vt:i4>
      </vt:variant>
      <vt:variant>
        <vt:lpwstr>http://www.bve.be.ch/bve/de/index/direktion/organisation/tba/downloads_publikationen/beschaffung_von_leistungen.html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Leitfaden D3</dc:title>
  <dc:creator>Gabi Hunziker</dc:creator>
  <dc:description>V1.0</dc:description>
  <cp:lastModifiedBy>Brönnimann Cornelia Sara, WEU-AWN-NGA</cp:lastModifiedBy>
  <cp:revision>2</cp:revision>
  <cp:lastPrinted>2015-12-23T06:07:00Z</cp:lastPrinted>
  <dcterms:created xsi:type="dcterms:W3CDTF">2024-12-10T07:07:00Z</dcterms:created>
  <dcterms:modified xsi:type="dcterms:W3CDTF">2024-12-10T07:07:00Z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fdd986-87d9-48c6-acda-407b1ab5fef0_Enabled">
    <vt:lpwstr>true</vt:lpwstr>
  </property>
  <property fmtid="{D5CDD505-2E9C-101B-9397-08002B2CF9AE}" pid="3" name="MSIP_Label_74fdd986-87d9-48c6-acda-407b1ab5fef0_SetDate">
    <vt:lpwstr>2024-11-26T14:17:25Z</vt:lpwstr>
  </property>
  <property fmtid="{D5CDD505-2E9C-101B-9397-08002B2CF9AE}" pid="4" name="MSIP_Label_74fdd986-87d9-48c6-acda-407b1ab5fef0_Method">
    <vt:lpwstr>Standard</vt:lpwstr>
  </property>
  <property fmtid="{D5CDD505-2E9C-101B-9397-08002B2CF9AE}" pid="5" name="MSIP_Label_74fdd986-87d9-48c6-acda-407b1ab5fef0_Name">
    <vt:lpwstr>NICHT KLASSIFIZIERT</vt:lpwstr>
  </property>
  <property fmtid="{D5CDD505-2E9C-101B-9397-08002B2CF9AE}" pid="6" name="MSIP_Label_74fdd986-87d9-48c6-acda-407b1ab5fef0_SiteId">
    <vt:lpwstr>cb96f99a-a111-42d7-9f65-e111197ba4bb</vt:lpwstr>
  </property>
  <property fmtid="{D5CDD505-2E9C-101B-9397-08002B2CF9AE}" pid="7" name="MSIP_Label_74fdd986-87d9-48c6-acda-407b1ab5fef0_ActionId">
    <vt:lpwstr>67f56c17-88d1-47c9-8807-3c8e6cf0a6da</vt:lpwstr>
  </property>
  <property fmtid="{D5CDD505-2E9C-101B-9397-08002B2CF9AE}" pid="8" name="MSIP_Label_74fdd986-87d9-48c6-acda-407b1ab5fef0_ContentBits">
    <vt:lpwstr>0</vt:lpwstr>
  </property>
</Properties>
</file>